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B97B" w14:textId="3EF25245" w:rsidR="006C4D91" w:rsidRPr="006C4D91" w:rsidRDefault="006C4D91" w:rsidP="006C4D91">
      <w:pPr>
        <w:pBdr>
          <w:top w:val="nil"/>
          <w:left w:val="nil"/>
          <w:bottom w:val="nil"/>
          <w:right w:val="nil"/>
          <w:between w:val="nil"/>
        </w:pBdr>
        <w:jc w:val="both"/>
        <w:rPr>
          <w:rFonts w:ascii="Book Antiqua" w:eastAsia="Book Antiqua" w:hAnsi="Book Antiqua" w:cs="Book Antiqua"/>
          <w:b/>
          <w:color w:val="000000"/>
          <w:sz w:val="32"/>
          <w:szCs w:val="32"/>
        </w:rPr>
      </w:pPr>
      <w:r w:rsidRPr="006C4D91">
        <w:rPr>
          <w:rFonts w:ascii="Book Antiqua" w:eastAsia="Book Antiqua" w:hAnsi="Book Antiqua" w:cs="Book Antiqua"/>
          <w:b/>
          <w:color w:val="000000"/>
          <w:sz w:val="32"/>
          <w:szCs w:val="32"/>
          <w:lang w:val="id-ID"/>
        </w:rPr>
        <w:t xml:space="preserve">PENYELESAIAN SENGKETA </w:t>
      </w:r>
      <w:r w:rsidRPr="006C4D91">
        <w:rPr>
          <w:rFonts w:ascii="Book Antiqua" w:eastAsia="Book Antiqua" w:hAnsi="Book Antiqua" w:cs="Book Antiqua"/>
          <w:b/>
          <w:color w:val="000000"/>
          <w:sz w:val="32"/>
          <w:szCs w:val="32"/>
        </w:rPr>
        <w:t>CICILAN EMAS ATAS KETIDAKMAMPUAN PEMBAYARAN ANGSURAN NASABAH PADA PEGADAIAN SYARIAH CABANG PAMEKASAN</w:t>
      </w:r>
    </w:p>
    <w:p w14:paraId="3BACEB14" w14:textId="77777777" w:rsidR="00C030A3" w:rsidRDefault="00C030A3" w:rsidP="00C030A3">
      <w:pPr>
        <w:rPr>
          <w:rFonts w:ascii="Book Antiqua" w:hAnsi="Book Antiqua" w:cstheme="majorBidi"/>
          <w:b/>
          <w:bCs/>
          <w:sz w:val="22"/>
          <w:szCs w:val="22"/>
          <w:lang w:val="id-ID"/>
        </w:rPr>
      </w:pPr>
    </w:p>
    <w:p w14:paraId="3EC1EF97" w14:textId="77777777" w:rsidR="006C4D91" w:rsidRPr="00116EBC" w:rsidRDefault="006C4D91" w:rsidP="006C4D91">
      <w:pPr>
        <w:pBdr>
          <w:top w:val="nil"/>
          <w:left w:val="nil"/>
          <w:bottom w:val="nil"/>
          <w:right w:val="nil"/>
          <w:between w:val="nil"/>
        </w:pBdr>
        <w:rPr>
          <w:rFonts w:ascii="Book Antiqua" w:eastAsia="Book Antiqua" w:hAnsi="Book Antiqua" w:cs="Book Antiqua"/>
          <w:b/>
          <w:color w:val="000000"/>
          <w:sz w:val="26"/>
          <w:szCs w:val="26"/>
        </w:rPr>
      </w:pPr>
      <w:bookmarkStart w:id="0" w:name="_Hlk215436641"/>
      <w:r>
        <w:rPr>
          <w:rFonts w:ascii="Book Antiqua" w:eastAsia="Book Antiqua" w:hAnsi="Book Antiqua" w:cs="Book Antiqua"/>
          <w:b/>
          <w:color w:val="404040"/>
          <w:sz w:val="22"/>
          <w:szCs w:val="22"/>
        </w:rPr>
        <w:t>Hidayatullah</w:t>
      </w:r>
      <w:r w:rsidRPr="001B157C">
        <w:rPr>
          <w:rFonts w:ascii="Book Antiqua" w:eastAsia="Book Antiqua" w:hAnsi="Book Antiqua" w:cs="Book Antiqua"/>
          <w:b/>
          <w:color w:val="404040"/>
          <w:sz w:val="22"/>
          <w:szCs w:val="22"/>
          <w:vertAlign w:val="superscript"/>
        </w:rPr>
        <w:t>1</w:t>
      </w:r>
      <w:r>
        <w:rPr>
          <w:rFonts w:ascii="Book Antiqua" w:eastAsia="Book Antiqua" w:hAnsi="Book Antiqua" w:cs="Book Antiqua"/>
          <w:b/>
          <w:color w:val="404040"/>
          <w:sz w:val="22"/>
          <w:szCs w:val="22"/>
          <w:vertAlign w:val="superscript"/>
        </w:rPr>
        <w:t xml:space="preserve">,  </w:t>
      </w:r>
      <w:r>
        <w:rPr>
          <w:rFonts w:ascii="Book Antiqua" w:eastAsia="Book Antiqua" w:hAnsi="Book Antiqua" w:cs="Book Antiqua"/>
          <w:b/>
          <w:color w:val="404040"/>
          <w:sz w:val="22"/>
          <w:szCs w:val="22"/>
        </w:rPr>
        <w:t>Eri Hariyanto</w:t>
      </w:r>
      <w:r w:rsidRPr="001B157C">
        <w:rPr>
          <w:rFonts w:ascii="Book Antiqua" w:eastAsia="Book Antiqua" w:hAnsi="Book Antiqua" w:cs="Book Antiqua"/>
          <w:b/>
          <w:color w:val="404040"/>
          <w:sz w:val="22"/>
          <w:szCs w:val="22"/>
          <w:vertAlign w:val="superscript"/>
        </w:rPr>
        <w:t>1</w:t>
      </w:r>
      <w:r>
        <w:rPr>
          <w:rFonts w:ascii="Book Antiqua" w:eastAsia="Book Antiqua" w:hAnsi="Book Antiqua" w:cs="Book Antiqua"/>
          <w:b/>
          <w:color w:val="404040"/>
          <w:sz w:val="22"/>
          <w:szCs w:val="22"/>
          <w:vertAlign w:val="superscript"/>
        </w:rPr>
        <w:t xml:space="preserve">, </w:t>
      </w:r>
      <w:r>
        <w:rPr>
          <w:rFonts w:ascii="Book Antiqua" w:eastAsia="Book Antiqua" w:hAnsi="Book Antiqua" w:cs="Book Antiqua"/>
          <w:b/>
          <w:color w:val="404040"/>
          <w:sz w:val="22"/>
          <w:szCs w:val="22"/>
        </w:rPr>
        <w:t>Rudy Haryanto</w:t>
      </w:r>
      <w:bookmarkEnd w:id="0"/>
      <w:r>
        <w:rPr>
          <w:rFonts w:ascii="Book Antiqua" w:eastAsia="Book Antiqua" w:hAnsi="Book Antiqua" w:cs="Book Antiqua"/>
          <w:b/>
          <w:color w:val="404040"/>
          <w:sz w:val="22"/>
          <w:szCs w:val="22"/>
          <w:vertAlign w:val="superscript"/>
        </w:rPr>
        <w:t>3</w:t>
      </w:r>
    </w:p>
    <w:p w14:paraId="2468C8AE" w14:textId="11A2A239" w:rsidR="00C030A3" w:rsidRDefault="00C030A3" w:rsidP="006C4D91">
      <w:pPr>
        <w:pStyle w:val="Alishlah16affiliation"/>
        <w:rPr>
          <w:color w:val="auto"/>
          <w:lang w:val="en-GB"/>
        </w:rPr>
      </w:pPr>
      <w:r w:rsidRPr="00A75CB1">
        <w:rPr>
          <w:color w:val="auto"/>
          <w:vertAlign w:val="superscript"/>
          <w:lang w:val="en-GB"/>
        </w:rPr>
        <w:t>1</w:t>
      </w:r>
      <w:r w:rsidRPr="00A75CB1">
        <w:rPr>
          <w:color w:val="auto"/>
          <w:lang w:val="en-GB"/>
        </w:rPr>
        <w:tab/>
      </w:r>
      <w:bookmarkStart w:id="1" w:name="_Hlk215436621"/>
      <w:r w:rsidR="006C4D91" w:rsidRPr="006C4D91">
        <w:rPr>
          <w:rFonts w:ascii="Platino Linotype" w:eastAsia="Book Antiqua" w:hAnsi="Platino Linotype" w:cs="Book Antiqua"/>
          <w:iCs/>
          <w:color w:val="404040"/>
          <w:lang w:val="en-GB"/>
        </w:rPr>
        <w:t xml:space="preserve">Universitas </w:t>
      </w:r>
      <w:r w:rsidR="006C4D91" w:rsidRPr="006C4D91">
        <w:rPr>
          <w:rFonts w:ascii="Platino Linotype" w:eastAsia="Book Antiqua" w:hAnsi="Platino Linotype" w:cs="Book Antiqua"/>
          <w:iCs/>
          <w:color w:val="404040"/>
        </w:rPr>
        <w:t>Islam Negeri Madura</w:t>
      </w:r>
      <w:r w:rsidRPr="006C4D91">
        <w:rPr>
          <w:rFonts w:ascii="Platino Linotype" w:hAnsi="Platino Linotype"/>
          <w:iCs/>
          <w:color w:val="auto"/>
          <w:lang w:val="en-GB"/>
        </w:rPr>
        <w:t>;</w:t>
      </w:r>
      <w:r w:rsidRPr="006C4D91">
        <w:rPr>
          <w:rFonts w:ascii="Platino Linotype" w:hAnsi="Platino Linotype"/>
          <w:color w:val="auto"/>
          <w:lang w:val="en-GB"/>
        </w:rPr>
        <w:t xml:space="preserve"> </w:t>
      </w:r>
      <w:hyperlink r:id="rId8" w:history="1">
        <w:r w:rsidR="006C4D91" w:rsidRPr="006C4D91">
          <w:rPr>
            <w:rStyle w:val="Hyperlink"/>
            <w:rFonts w:ascii="Platino Linotype" w:eastAsia="Book Antiqua" w:hAnsi="Platino Linotype" w:cs="Book Antiqua"/>
          </w:rPr>
          <w:t>dayatalapola44</w:t>
        </w:r>
        <w:r w:rsidR="006C4D91" w:rsidRPr="006C4D91">
          <w:rPr>
            <w:rStyle w:val="Hyperlink"/>
            <w:rFonts w:ascii="Platino Linotype" w:eastAsia="Book Antiqua" w:hAnsi="Platino Linotype" w:cs="Book Antiqua"/>
            <w:lang w:val="id-ID"/>
          </w:rPr>
          <w:t>@gmail.com</w:t>
        </w:r>
      </w:hyperlink>
      <w:bookmarkEnd w:id="1"/>
      <w:r w:rsidR="006F14A6" w:rsidRPr="006C4D91">
        <w:rPr>
          <w:rFonts w:ascii="Platino Linotype" w:hAnsi="Platino Linotype"/>
          <w:lang w:val="id-ID"/>
        </w:rPr>
        <w:t xml:space="preserve"> </w:t>
      </w:r>
      <w:r w:rsidRPr="006C4D91">
        <w:rPr>
          <w:rFonts w:ascii="Platino Linotype" w:hAnsi="Platino Linotype"/>
          <w:color w:val="auto"/>
          <w:lang w:val="en-GB"/>
        </w:rPr>
        <w:t xml:space="preserve"> </w:t>
      </w:r>
    </w:p>
    <w:p w14:paraId="62E77C52" w14:textId="27361783" w:rsidR="00C030A3" w:rsidRDefault="00C030A3" w:rsidP="006C4D91">
      <w:pPr>
        <w:pStyle w:val="Alishlah16affiliation"/>
        <w:rPr>
          <w:color w:val="auto"/>
          <w:lang w:val="en-GB"/>
        </w:rPr>
      </w:pPr>
      <w:r>
        <w:rPr>
          <w:color w:val="auto"/>
          <w:vertAlign w:val="superscript"/>
          <w:lang w:val="en-GB"/>
        </w:rPr>
        <w:t>2</w:t>
      </w:r>
      <w:r w:rsidRPr="00A75CB1">
        <w:rPr>
          <w:color w:val="auto"/>
          <w:lang w:val="en-GB"/>
        </w:rPr>
        <w:tab/>
      </w:r>
      <w:r w:rsidR="006C4D91" w:rsidRPr="006C4D91">
        <w:rPr>
          <w:rFonts w:ascii="Platino linotypr" w:eastAsia="Book Antiqua" w:hAnsi="Platino linotypr" w:cs="Book Antiqua"/>
          <w:iCs/>
          <w:color w:val="404040"/>
          <w:lang w:val="en-GB"/>
        </w:rPr>
        <w:t xml:space="preserve">Universitas </w:t>
      </w:r>
      <w:r w:rsidR="006C4D91" w:rsidRPr="006C4D91">
        <w:rPr>
          <w:rFonts w:ascii="Platino linotypr" w:eastAsia="Book Antiqua" w:hAnsi="Platino linotypr" w:cs="Book Antiqua"/>
          <w:iCs/>
          <w:color w:val="404040"/>
        </w:rPr>
        <w:t>Islam Negeri Madura</w:t>
      </w:r>
      <w:r w:rsidR="006C4D91" w:rsidRPr="006C4D91">
        <w:rPr>
          <w:rFonts w:ascii="Platino linotypr" w:hAnsi="Platino linotypr"/>
          <w:iCs/>
          <w:color w:val="auto"/>
          <w:lang w:val="en-GB"/>
        </w:rPr>
        <w:t>;</w:t>
      </w:r>
      <w:r w:rsidR="006C4D91" w:rsidRPr="006C4D91">
        <w:rPr>
          <w:rFonts w:ascii="Platino linotypr" w:hAnsi="Platino linotypr"/>
          <w:color w:val="auto"/>
          <w:lang w:val="en-GB"/>
        </w:rPr>
        <w:t xml:space="preserve"> </w:t>
      </w:r>
      <w:hyperlink r:id="rId9" w:history="1">
        <w:r w:rsidR="006C4D91" w:rsidRPr="006C4D91">
          <w:rPr>
            <w:rStyle w:val="Hyperlink"/>
            <w:rFonts w:ascii="Platino linotypr" w:eastAsia="Book Antiqua" w:hAnsi="Platino linotypr" w:cs="Book Antiqua"/>
          </w:rPr>
          <w:t>eri@iainmadura.ac.id</w:t>
        </w:r>
        <w:r w:rsidR="006C4D91" w:rsidRPr="006C4D91">
          <w:rPr>
            <w:rStyle w:val="Hyperlink"/>
            <w:rFonts w:ascii="Platino linotypr" w:eastAsia="Book Antiqua" w:hAnsi="Platino linotypr" w:cs="Book Antiqua"/>
            <w:lang w:val="id-ID"/>
          </w:rPr>
          <w:t>.com</w:t>
        </w:r>
      </w:hyperlink>
      <w:r w:rsidR="006C4D91" w:rsidRPr="006C4D91">
        <w:rPr>
          <w:rFonts w:ascii="Platino linotypr" w:hAnsi="Platino linotypr"/>
          <w:lang w:val="id-ID"/>
        </w:rPr>
        <w:t xml:space="preserve"> </w:t>
      </w:r>
      <w:r w:rsidR="006C4D91" w:rsidRPr="006C4D91">
        <w:rPr>
          <w:rFonts w:ascii="Platino linotypr" w:hAnsi="Platino linotypr"/>
          <w:color w:val="auto"/>
          <w:lang w:val="en-GB"/>
        </w:rPr>
        <w:t xml:space="preserve"> </w:t>
      </w:r>
    </w:p>
    <w:p w14:paraId="50C6C9D2" w14:textId="6130B5E9" w:rsidR="006C4D91" w:rsidRDefault="00C030A3" w:rsidP="006C4D91">
      <w:pPr>
        <w:pStyle w:val="Alishlah16affiliation"/>
        <w:rPr>
          <w:color w:val="auto"/>
          <w:lang w:val="en-GB"/>
        </w:rPr>
      </w:pPr>
      <w:r>
        <w:rPr>
          <w:color w:val="auto"/>
          <w:vertAlign w:val="superscript"/>
          <w:lang w:val="en-GB"/>
        </w:rPr>
        <w:t>3</w:t>
      </w:r>
      <w:r w:rsidRPr="00A75CB1">
        <w:rPr>
          <w:color w:val="auto"/>
          <w:lang w:val="en-GB"/>
        </w:rPr>
        <w:tab/>
      </w:r>
      <w:r w:rsidR="006C4D91" w:rsidRPr="006C4D91">
        <w:rPr>
          <w:rFonts w:ascii="Platino Linotype" w:eastAsia="Book Antiqua" w:hAnsi="Platino Linotype" w:cs="Book Antiqua"/>
          <w:iCs/>
          <w:color w:val="404040"/>
          <w:lang w:val="en-GB"/>
        </w:rPr>
        <w:t xml:space="preserve">Universitas </w:t>
      </w:r>
      <w:r w:rsidR="006C4D91" w:rsidRPr="006C4D91">
        <w:rPr>
          <w:rFonts w:ascii="Platino Linotype" w:eastAsia="Book Antiqua" w:hAnsi="Platino Linotype" w:cs="Book Antiqua"/>
          <w:iCs/>
          <w:color w:val="404040"/>
        </w:rPr>
        <w:t>Islam Negeri Madura</w:t>
      </w:r>
      <w:r w:rsidR="006C4D91" w:rsidRPr="006C4D91">
        <w:rPr>
          <w:rFonts w:ascii="Platino Linotype" w:hAnsi="Platino Linotype"/>
          <w:iCs/>
          <w:color w:val="auto"/>
          <w:lang w:val="en-GB"/>
        </w:rPr>
        <w:t>;</w:t>
      </w:r>
      <w:r w:rsidR="006C4D91" w:rsidRPr="006C4D91">
        <w:rPr>
          <w:rFonts w:ascii="Platino Linotype" w:hAnsi="Platino Linotype"/>
          <w:color w:val="auto"/>
          <w:lang w:val="en-GB"/>
        </w:rPr>
        <w:t xml:space="preserve"> </w:t>
      </w:r>
      <w:hyperlink r:id="rId10" w:history="1">
        <w:r w:rsidR="006C4D91" w:rsidRPr="006C4D91">
          <w:rPr>
            <w:rStyle w:val="Hyperlink"/>
            <w:rFonts w:ascii="Platino Linotype" w:eastAsia="Book Antiqua" w:hAnsi="Platino Linotype" w:cs="Book Antiqua"/>
          </w:rPr>
          <w:t>rudyharyanto@iainmadura.ac.id</w:t>
        </w:r>
      </w:hyperlink>
      <w:r w:rsidR="006C4D91" w:rsidRPr="006C4D91">
        <w:rPr>
          <w:rFonts w:ascii="Platino Linotype" w:hAnsi="Platino Linotype"/>
          <w:lang w:val="id-ID"/>
        </w:rPr>
        <w:t xml:space="preserve"> </w:t>
      </w:r>
      <w:r w:rsidR="006C4D91" w:rsidRPr="006C4D91">
        <w:rPr>
          <w:rFonts w:ascii="Platino Linotype" w:hAnsi="Platino Linotype"/>
          <w:color w:val="auto"/>
          <w:lang w:val="en-GB"/>
        </w:rPr>
        <w:t xml:space="preserve"> </w:t>
      </w:r>
    </w:p>
    <w:p w14:paraId="6127998A" w14:textId="77777777" w:rsidR="00C030A3" w:rsidRPr="00B47983" w:rsidRDefault="00C030A3" w:rsidP="00C030A3">
      <w:pPr>
        <w:rPr>
          <w:rFonts w:ascii="Book Antiqua" w:eastAsia="Book Antiqua" w:hAnsi="Book Antiqua" w:cs="Book Antiqua"/>
          <w:b/>
          <w:i/>
          <w:sz w:val="22"/>
          <w:szCs w:val="22"/>
          <w:vertAlign w:val="superscript"/>
          <w:lang w:val="en-GB"/>
        </w:rPr>
      </w:pPr>
    </w:p>
    <w:tbl>
      <w:tblPr>
        <w:tblW w:w="8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69"/>
        <w:gridCol w:w="48"/>
        <w:gridCol w:w="6345"/>
      </w:tblGrid>
      <w:tr w:rsidR="00C030A3" w:rsidRPr="00127059" w14:paraId="04374052" w14:textId="77777777" w:rsidTr="00212168">
        <w:tc>
          <w:tcPr>
            <w:tcW w:w="1728" w:type="dxa"/>
            <w:tcBorders>
              <w:top w:val="single" w:sz="4" w:space="0" w:color="000000"/>
              <w:left w:val="nil"/>
              <w:bottom w:val="single" w:sz="4" w:space="0" w:color="000000"/>
              <w:right w:val="nil"/>
            </w:tcBorders>
            <w:shd w:val="clear" w:color="auto" w:fill="auto"/>
          </w:tcPr>
          <w:p w14:paraId="473A3EEA" w14:textId="77777777" w:rsidR="00C030A3" w:rsidRPr="00127059" w:rsidRDefault="00C030A3" w:rsidP="00FE492D">
            <w:pPr>
              <w:jc w:val="center"/>
              <w:rPr>
                <w:rFonts w:ascii="Book Antiqua" w:eastAsia="Book Antiqua" w:hAnsi="Book Antiqua" w:cs="Book Antiqua"/>
                <w:sz w:val="18"/>
                <w:szCs w:val="18"/>
              </w:rPr>
            </w:pPr>
          </w:p>
        </w:tc>
        <w:tc>
          <w:tcPr>
            <w:tcW w:w="269" w:type="dxa"/>
            <w:tcBorders>
              <w:top w:val="single" w:sz="4" w:space="0" w:color="000000"/>
              <w:left w:val="nil"/>
              <w:bottom w:val="nil"/>
              <w:right w:val="nil"/>
            </w:tcBorders>
            <w:shd w:val="clear" w:color="auto" w:fill="auto"/>
          </w:tcPr>
          <w:p w14:paraId="208C738C" w14:textId="77777777" w:rsidR="00C030A3" w:rsidRPr="00127059" w:rsidRDefault="00C030A3" w:rsidP="00FE492D">
            <w:pPr>
              <w:jc w:val="center"/>
              <w:rPr>
                <w:rFonts w:ascii="Book Antiqua" w:eastAsia="Book Antiqua" w:hAnsi="Book Antiqua" w:cs="Book Antiqua"/>
                <w:sz w:val="18"/>
                <w:szCs w:val="18"/>
              </w:rPr>
            </w:pPr>
          </w:p>
        </w:tc>
        <w:tc>
          <w:tcPr>
            <w:tcW w:w="6393" w:type="dxa"/>
            <w:gridSpan w:val="2"/>
            <w:tcBorders>
              <w:top w:val="single" w:sz="4" w:space="0" w:color="000000"/>
              <w:left w:val="nil"/>
              <w:bottom w:val="single" w:sz="4" w:space="0" w:color="000000"/>
              <w:right w:val="nil"/>
            </w:tcBorders>
            <w:shd w:val="clear" w:color="auto" w:fill="auto"/>
          </w:tcPr>
          <w:p w14:paraId="473981D9" w14:textId="77777777" w:rsidR="00C030A3" w:rsidRPr="00127059" w:rsidRDefault="00C030A3" w:rsidP="00FE492D">
            <w:pPr>
              <w:rPr>
                <w:rFonts w:ascii="Book Antiqua" w:eastAsia="Book Antiqua" w:hAnsi="Book Antiqua" w:cs="Book Antiqua"/>
                <w:sz w:val="18"/>
                <w:szCs w:val="18"/>
              </w:rPr>
            </w:pPr>
            <w:r w:rsidRPr="00127059">
              <w:rPr>
                <w:rFonts w:ascii="Book Antiqua" w:eastAsia="Book Antiqua" w:hAnsi="Book Antiqua" w:cs="Book Antiqua"/>
                <w:b/>
                <w:i/>
                <w:sz w:val="18"/>
                <w:szCs w:val="18"/>
              </w:rPr>
              <w:t xml:space="preserve">Abstract </w:t>
            </w:r>
          </w:p>
        </w:tc>
      </w:tr>
      <w:tr w:rsidR="00C030A3" w:rsidRPr="00127059" w14:paraId="1CF04150" w14:textId="77777777" w:rsidTr="00212168">
        <w:tc>
          <w:tcPr>
            <w:tcW w:w="1728" w:type="dxa"/>
            <w:tcBorders>
              <w:top w:val="single" w:sz="4" w:space="0" w:color="000000"/>
              <w:left w:val="nil"/>
              <w:bottom w:val="single" w:sz="4" w:space="0" w:color="000000"/>
              <w:right w:val="nil"/>
            </w:tcBorders>
            <w:shd w:val="clear" w:color="auto" w:fill="auto"/>
          </w:tcPr>
          <w:p w14:paraId="56D2D4CB" w14:textId="77777777" w:rsidR="00B04C38" w:rsidRDefault="00C030A3" w:rsidP="00B04C38">
            <w:pPr>
              <w:jc w:val="both"/>
              <w:rPr>
                <w:rFonts w:ascii="Book Antiqua" w:eastAsia="Book Antiqua" w:hAnsi="Book Antiqua" w:cs="Book Antiqua"/>
                <w:b/>
                <w:iCs/>
                <w:sz w:val="18"/>
                <w:szCs w:val="18"/>
              </w:rPr>
            </w:pPr>
            <w:r w:rsidRPr="00B47983">
              <w:rPr>
                <w:rFonts w:ascii="Book Antiqua" w:eastAsia="Book Antiqua" w:hAnsi="Book Antiqua" w:cs="Book Antiqua"/>
                <w:b/>
                <w:iCs/>
                <w:sz w:val="18"/>
                <w:szCs w:val="18"/>
              </w:rPr>
              <w:t>Keywords:</w:t>
            </w:r>
          </w:p>
          <w:p w14:paraId="791736F0" w14:textId="77777777" w:rsidR="00B04C38" w:rsidRPr="00B04C38" w:rsidRDefault="00B04C38" w:rsidP="00B04C38">
            <w:pPr>
              <w:jc w:val="both"/>
              <w:rPr>
                <w:rFonts w:ascii="Book Antiqua" w:hAnsi="Book Antiqua"/>
                <w:sz w:val="18"/>
                <w:szCs w:val="18"/>
              </w:rPr>
            </w:pPr>
            <w:r w:rsidRPr="00B04C38">
              <w:rPr>
                <w:rFonts w:ascii="Book Antiqua" w:hAnsi="Book Antiqua"/>
                <w:sz w:val="18"/>
                <w:szCs w:val="18"/>
              </w:rPr>
              <w:t xml:space="preserve">Disputes, </w:t>
            </w:r>
          </w:p>
          <w:p w14:paraId="17FCCE72" w14:textId="28A911A9" w:rsidR="00AF4BBC" w:rsidRPr="00B04C38" w:rsidRDefault="00B04C38" w:rsidP="00B04C38">
            <w:pPr>
              <w:jc w:val="both"/>
              <w:rPr>
                <w:rFonts w:ascii="Book Antiqua" w:eastAsia="Book Antiqua" w:hAnsi="Book Antiqua" w:cs="Book Antiqua"/>
                <w:b/>
                <w:iCs/>
                <w:sz w:val="18"/>
                <w:szCs w:val="18"/>
              </w:rPr>
            </w:pPr>
            <w:r w:rsidRPr="00B04C38">
              <w:rPr>
                <w:rFonts w:ascii="Book Antiqua" w:hAnsi="Book Antiqua"/>
                <w:sz w:val="18"/>
                <w:szCs w:val="18"/>
              </w:rPr>
              <w:t>Gold Installments, Sharia Pawnshops.</w:t>
            </w:r>
          </w:p>
        </w:tc>
        <w:tc>
          <w:tcPr>
            <w:tcW w:w="269" w:type="dxa"/>
            <w:tcBorders>
              <w:top w:val="nil"/>
              <w:left w:val="nil"/>
              <w:bottom w:val="nil"/>
              <w:right w:val="nil"/>
            </w:tcBorders>
            <w:shd w:val="clear" w:color="auto" w:fill="auto"/>
          </w:tcPr>
          <w:p w14:paraId="58889DEA" w14:textId="77777777" w:rsidR="00C030A3" w:rsidRPr="00127059" w:rsidRDefault="00C030A3" w:rsidP="00FE492D">
            <w:pPr>
              <w:jc w:val="both"/>
              <w:rPr>
                <w:rFonts w:ascii="Book Antiqua" w:eastAsia="Book Antiqua" w:hAnsi="Book Antiqua" w:cs="Book Antiqua"/>
                <w:bCs/>
                <w:sz w:val="18"/>
                <w:szCs w:val="18"/>
              </w:rPr>
            </w:pPr>
          </w:p>
        </w:tc>
        <w:tc>
          <w:tcPr>
            <w:tcW w:w="6393" w:type="dxa"/>
            <w:gridSpan w:val="2"/>
            <w:vMerge w:val="restart"/>
            <w:tcBorders>
              <w:top w:val="single" w:sz="4" w:space="0" w:color="000000"/>
              <w:left w:val="nil"/>
              <w:right w:val="nil"/>
            </w:tcBorders>
            <w:shd w:val="clear" w:color="auto" w:fill="auto"/>
          </w:tcPr>
          <w:p w14:paraId="0C1F042F" w14:textId="73948AA9" w:rsidR="00C030A3" w:rsidRPr="00B04C38" w:rsidRDefault="00B04C38" w:rsidP="00B04C38">
            <w:pPr>
              <w:pStyle w:val="NormalWeb"/>
              <w:jc w:val="both"/>
              <w:rPr>
                <w:rFonts w:ascii="Book Antiqua" w:hAnsi="Book Antiqua"/>
                <w:sz w:val="18"/>
                <w:szCs w:val="18"/>
              </w:rPr>
            </w:pPr>
            <w:r w:rsidRPr="00B04C38">
              <w:rPr>
                <w:rFonts w:ascii="Book Antiqua" w:hAnsi="Book Antiqua"/>
                <w:sz w:val="18"/>
                <w:szCs w:val="18"/>
              </w:rPr>
              <w:t>The problem that arises in the settlement of gold installment disputes is due to the increasing number of customers who default on payments as a result of unstable economic conditions, thereby creating the potential for disputes between the institution and its customers. This study aims to analyze the mechanism for resolving gold installment disputes due to customers' inability to pay installments at the Pamekasan Branch of Pegadaian Syariah and to examine its conformity with the principles of Islamic economic law. This study uses a descriptive qualitative approach with data collection techniques through in-depth interviews, direct observation, and documentation of the pawnshop and customers involved in gold installment financing cases. The results show that dispute resolution at the Pamekasan Branch of Pegadaian Syariah is carried out through deliberation and financing restructuring, rather than through litigation. This conflict resolution is implemented in three phases: (1) a deliberative approach based on ishlah, (2) reconfiguration of the financing scheme, and (3) arbitration through BASYARNAS. Empirical evidence shows that 83% of total cases were successfully resolved through deliberative mechanisms without involving formal litigation processes. The consumer satisfaction index reached 78%, indicating the effectiveness of a resolution strategy that prioritizes humanistic dimensions based on sharia values. This study recommends two main strategies: first, intensifying sharia financial literacy education programs; second, establishing a special consultative unit that functions as a preventive instrument against potential ongoing conflicts in the future.</w:t>
            </w:r>
          </w:p>
        </w:tc>
      </w:tr>
      <w:tr w:rsidR="00C030A3" w:rsidRPr="00127059" w14:paraId="4EAA0A81" w14:textId="77777777" w:rsidTr="00212168">
        <w:tc>
          <w:tcPr>
            <w:tcW w:w="1728" w:type="dxa"/>
            <w:tcBorders>
              <w:top w:val="single" w:sz="4" w:space="0" w:color="000000"/>
              <w:left w:val="nil"/>
              <w:bottom w:val="nil"/>
              <w:right w:val="nil"/>
            </w:tcBorders>
            <w:shd w:val="clear" w:color="auto" w:fill="auto"/>
          </w:tcPr>
          <w:p w14:paraId="4806636B" w14:textId="77777777" w:rsidR="00C030A3" w:rsidRPr="00127059" w:rsidRDefault="00C030A3" w:rsidP="00FE492D">
            <w:pPr>
              <w:jc w:val="both"/>
              <w:rPr>
                <w:rFonts w:ascii="Book Antiqua" w:eastAsia="Book Antiqua" w:hAnsi="Book Antiqua" w:cs="Book Antiqua"/>
                <w:bCs/>
                <w:i/>
                <w:sz w:val="18"/>
                <w:szCs w:val="18"/>
              </w:rPr>
            </w:pPr>
          </w:p>
        </w:tc>
        <w:tc>
          <w:tcPr>
            <w:tcW w:w="269" w:type="dxa"/>
            <w:tcBorders>
              <w:top w:val="nil"/>
              <w:left w:val="nil"/>
              <w:bottom w:val="nil"/>
              <w:right w:val="nil"/>
            </w:tcBorders>
            <w:shd w:val="clear" w:color="auto" w:fill="auto"/>
          </w:tcPr>
          <w:p w14:paraId="3820D30B" w14:textId="77777777" w:rsidR="00C030A3" w:rsidRPr="00127059" w:rsidRDefault="00C030A3" w:rsidP="00FE492D">
            <w:pPr>
              <w:jc w:val="both"/>
              <w:rPr>
                <w:rFonts w:ascii="Book Antiqua" w:eastAsia="Book Antiqua" w:hAnsi="Book Antiqua" w:cs="Book Antiqua"/>
                <w:bCs/>
                <w:sz w:val="18"/>
                <w:szCs w:val="18"/>
              </w:rPr>
            </w:pPr>
          </w:p>
        </w:tc>
        <w:tc>
          <w:tcPr>
            <w:tcW w:w="6393" w:type="dxa"/>
            <w:gridSpan w:val="2"/>
            <w:vMerge/>
            <w:tcBorders>
              <w:top w:val="single" w:sz="4" w:space="0" w:color="000000"/>
              <w:left w:val="nil"/>
              <w:right w:val="nil"/>
            </w:tcBorders>
            <w:shd w:val="clear" w:color="auto" w:fill="auto"/>
          </w:tcPr>
          <w:p w14:paraId="5E4D184C" w14:textId="77777777" w:rsidR="00C030A3" w:rsidRPr="00B04C38" w:rsidRDefault="00C030A3" w:rsidP="00FE492D">
            <w:pPr>
              <w:widowControl w:val="0"/>
              <w:pBdr>
                <w:top w:val="nil"/>
                <w:left w:val="nil"/>
                <w:bottom w:val="nil"/>
                <w:right w:val="nil"/>
                <w:between w:val="nil"/>
              </w:pBdr>
              <w:rPr>
                <w:rFonts w:ascii="Book Antiqua" w:eastAsia="Book Antiqua" w:hAnsi="Book Antiqua" w:cs="Book Antiqua"/>
                <w:bCs/>
                <w:sz w:val="18"/>
                <w:szCs w:val="18"/>
              </w:rPr>
            </w:pPr>
          </w:p>
        </w:tc>
      </w:tr>
      <w:tr w:rsidR="00C030A3" w:rsidRPr="00127059" w14:paraId="5CEDC8E8" w14:textId="77777777" w:rsidTr="00212168">
        <w:tc>
          <w:tcPr>
            <w:tcW w:w="1728" w:type="dxa"/>
            <w:tcBorders>
              <w:top w:val="nil"/>
              <w:left w:val="nil"/>
              <w:bottom w:val="single" w:sz="4" w:space="0" w:color="000000"/>
              <w:right w:val="nil"/>
            </w:tcBorders>
            <w:shd w:val="clear" w:color="auto" w:fill="auto"/>
          </w:tcPr>
          <w:p w14:paraId="6C61CA1B" w14:textId="77777777" w:rsidR="00C030A3" w:rsidRPr="00127059" w:rsidRDefault="00C030A3" w:rsidP="00FE492D">
            <w:pPr>
              <w:jc w:val="center"/>
              <w:rPr>
                <w:rFonts w:ascii="Book Antiqua" w:eastAsia="Book Antiqua" w:hAnsi="Book Antiqua" w:cs="Book Antiqua"/>
                <w:bCs/>
                <w:sz w:val="18"/>
                <w:szCs w:val="18"/>
              </w:rPr>
            </w:pPr>
          </w:p>
        </w:tc>
        <w:tc>
          <w:tcPr>
            <w:tcW w:w="317" w:type="dxa"/>
            <w:gridSpan w:val="2"/>
            <w:tcBorders>
              <w:top w:val="nil"/>
              <w:left w:val="nil"/>
              <w:bottom w:val="nil"/>
              <w:right w:val="nil"/>
            </w:tcBorders>
            <w:shd w:val="clear" w:color="auto" w:fill="auto"/>
          </w:tcPr>
          <w:p w14:paraId="7E936671" w14:textId="77777777" w:rsidR="00C030A3" w:rsidRPr="00B04C38" w:rsidRDefault="00C030A3" w:rsidP="00FE492D">
            <w:pPr>
              <w:jc w:val="center"/>
              <w:rPr>
                <w:rFonts w:ascii="Book Antiqua" w:eastAsia="Book Antiqua" w:hAnsi="Book Antiqua" w:cs="Book Antiqua"/>
                <w:bCs/>
                <w:sz w:val="18"/>
                <w:szCs w:val="18"/>
              </w:rPr>
            </w:pPr>
          </w:p>
        </w:tc>
        <w:tc>
          <w:tcPr>
            <w:tcW w:w="6345" w:type="dxa"/>
            <w:tcBorders>
              <w:top w:val="nil"/>
              <w:left w:val="nil"/>
              <w:bottom w:val="single" w:sz="4" w:space="0" w:color="000000"/>
              <w:right w:val="nil"/>
            </w:tcBorders>
            <w:shd w:val="clear" w:color="auto" w:fill="auto"/>
          </w:tcPr>
          <w:p w14:paraId="77CDE7F8" w14:textId="77777777" w:rsidR="00C030A3" w:rsidRPr="00B04C38" w:rsidRDefault="00C030A3" w:rsidP="00FE492D">
            <w:pPr>
              <w:jc w:val="both"/>
              <w:rPr>
                <w:rFonts w:ascii="Book Antiqua" w:eastAsia="Book Antiqua" w:hAnsi="Book Antiqua" w:cs="Book Antiqua"/>
                <w:b/>
                <w:i/>
                <w:sz w:val="18"/>
                <w:szCs w:val="18"/>
              </w:rPr>
            </w:pPr>
          </w:p>
          <w:p w14:paraId="31491D17" w14:textId="77777777" w:rsidR="00C030A3" w:rsidRPr="00B04C38" w:rsidRDefault="00C030A3" w:rsidP="00FE492D">
            <w:pPr>
              <w:jc w:val="both"/>
              <w:rPr>
                <w:rFonts w:ascii="Book Antiqua" w:eastAsia="Book Antiqua" w:hAnsi="Book Antiqua" w:cs="Book Antiqua"/>
                <w:b/>
                <w:sz w:val="18"/>
                <w:szCs w:val="18"/>
              </w:rPr>
            </w:pPr>
            <w:r w:rsidRPr="00B04C38">
              <w:rPr>
                <w:rFonts w:ascii="Book Antiqua" w:eastAsia="Book Antiqua" w:hAnsi="Book Antiqua" w:cs="Book Antiqua"/>
                <w:b/>
                <w:i/>
                <w:sz w:val="18"/>
                <w:szCs w:val="18"/>
              </w:rPr>
              <w:t xml:space="preserve">Abstrak </w:t>
            </w:r>
          </w:p>
        </w:tc>
      </w:tr>
      <w:tr w:rsidR="00C030A3" w:rsidRPr="00127059" w14:paraId="3DF460CC" w14:textId="77777777" w:rsidTr="00212168">
        <w:tc>
          <w:tcPr>
            <w:tcW w:w="1728" w:type="dxa"/>
            <w:tcBorders>
              <w:top w:val="single" w:sz="4" w:space="0" w:color="000000"/>
              <w:left w:val="nil"/>
              <w:bottom w:val="single" w:sz="4" w:space="0" w:color="000000"/>
              <w:right w:val="nil"/>
            </w:tcBorders>
            <w:shd w:val="clear" w:color="auto" w:fill="auto"/>
          </w:tcPr>
          <w:p w14:paraId="2941460C" w14:textId="77777777" w:rsidR="00C030A3" w:rsidRDefault="00C030A3" w:rsidP="00212168">
            <w:pPr>
              <w:rPr>
                <w:rFonts w:ascii="Book Antiqua" w:eastAsia="Book Antiqua" w:hAnsi="Book Antiqua" w:cs="Book Antiqua"/>
                <w:bCs/>
                <w:i/>
                <w:sz w:val="18"/>
                <w:szCs w:val="18"/>
              </w:rPr>
            </w:pPr>
            <w:r w:rsidRPr="00127059">
              <w:rPr>
                <w:rFonts w:ascii="Book Antiqua" w:eastAsia="Book Antiqua" w:hAnsi="Book Antiqua" w:cs="Book Antiqua"/>
                <w:bCs/>
                <w:i/>
                <w:sz w:val="18"/>
                <w:szCs w:val="18"/>
              </w:rPr>
              <w:t xml:space="preserve">Kata kunci: </w:t>
            </w:r>
          </w:p>
          <w:p w14:paraId="10FF8F70" w14:textId="77777777" w:rsidR="00B04C38" w:rsidRDefault="00B04C38" w:rsidP="00B04C38">
            <w:pPr>
              <w:jc w:val="both"/>
              <w:rPr>
                <w:rFonts w:ascii="Book Antiqua" w:eastAsia="Book Antiqua" w:hAnsi="Book Antiqua" w:cs="Book Antiqua"/>
                <w:i/>
                <w:iCs/>
                <w:sz w:val="18"/>
                <w:szCs w:val="18"/>
              </w:rPr>
            </w:pPr>
            <w:r w:rsidRPr="00B04C38">
              <w:rPr>
                <w:rFonts w:ascii="Book Antiqua" w:eastAsia="Book Antiqua" w:hAnsi="Book Antiqua" w:cs="Book Antiqua"/>
                <w:i/>
                <w:iCs/>
                <w:sz w:val="18"/>
                <w:szCs w:val="18"/>
              </w:rPr>
              <w:t xml:space="preserve">Sengketa, </w:t>
            </w:r>
          </w:p>
          <w:p w14:paraId="68B41452" w14:textId="2437F004" w:rsidR="00C030A3" w:rsidRPr="00B04C38" w:rsidRDefault="00B04C38" w:rsidP="00B04C38">
            <w:pPr>
              <w:jc w:val="both"/>
              <w:rPr>
                <w:rFonts w:ascii="Book Antiqua" w:eastAsia="Book Antiqua" w:hAnsi="Book Antiqua" w:cs="Book Antiqua"/>
                <w:i/>
                <w:iCs/>
                <w:sz w:val="16"/>
                <w:szCs w:val="16"/>
                <w:lang w:val="id-ID"/>
              </w:rPr>
            </w:pPr>
            <w:r w:rsidRPr="00B04C38">
              <w:rPr>
                <w:rFonts w:ascii="Book Antiqua" w:eastAsia="Book Antiqua" w:hAnsi="Book Antiqua" w:cs="Book Antiqua"/>
                <w:i/>
                <w:iCs/>
                <w:sz w:val="18"/>
                <w:szCs w:val="18"/>
              </w:rPr>
              <w:t>Cicilan Emas,</w:t>
            </w:r>
            <w:r w:rsidRPr="00B04C38">
              <w:rPr>
                <w:rFonts w:ascii="Book Antiqua" w:eastAsia="Book Antiqua" w:hAnsi="Book Antiqua" w:cs="Book Antiqua"/>
                <w:i/>
                <w:iCs/>
                <w:sz w:val="18"/>
                <w:szCs w:val="18"/>
                <w:lang w:val="id-ID"/>
              </w:rPr>
              <w:t xml:space="preserve"> </w:t>
            </w:r>
            <w:r w:rsidRPr="00B04C38">
              <w:rPr>
                <w:rFonts w:ascii="Book Antiqua" w:eastAsia="Book Antiqua" w:hAnsi="Book Antiqua" w:cs="Book Antiqua"/>
                <w:i/>
                <w:iCs/>
                <w:sz w:val="18"/>
                <w:szCs w:val="18"/>
              </w:rPr>
              <w:t>Pegadaian Syariah.</w:t>
            </w:r>
          </w:p>
        </w:tc>
        <w:tc>
          <w:tcPr>
            <w:tcW w:w="317" w:type="dxa"/>
            <w:gridSpan w:val="2"/>
            <w:tcBorders>
              <w:top w:val="nil"/>
              <w:left w:val="nil"/>
              <w:bottom w:val="nil"/>
              <w:right w:val="nil"/>
            </w:tcBorders>
            <w:shd w:val="clear" w:color="auto" w:fill="auto"/>
          </w:tcPr>
          <w:p w14:paraId="5F7C8200" w14:textId="77777777" w:rsidR="00C030A3" w:rsidRPr="00B04C38" w:rsidRDefault="00C030A3" w:rsidP="00FE492D">
            <w:pPr>
              <w:jc w:val="both"/>
              <w:rPr>
                <w:rFonts w:ascii="Book Antiqua" w:eastAsia="Book Antiqua" w:hAnsi="Book Antiqua" w:cs="Book Antiqua"/>
                <w:bCs/>
                <w:sz w:val="18"/>
                <w:szCs w:val="18"/>
              </w:rPr>
            </w:pPr>
          </w:p>
        </w:tc>
        <w:tc>
          <w:tcPr>
            <w:tcW w:w="6345" w:type="dxa"/>
            <w:vMerge w:val="restart"/>
            <w:tcBorders>
              <w:top w:val="single" w:sz="4" w:space="0" w:color="000000"/>
              <w:left w:val="nil"/>
              <w:right w:val="nil"/>
            </w:tcBorders>
            <w:shd w:val="clear" w:color="auto" w:fill="auto"/>
          </w:tcPr>
          <w:p w14:paraId="46942FA3" w14:textId="0077043C" w:rsidR="00C030A3" w:rsidRPr="00B04C38" w:rsidRDefault="00B04C38" w:rsidP="00B04C38">
            <w:pPr>
              <w:jc w:val="both"/>
              <w:rPr>
                <w:rFonts w:ascii="Book Antiqua" w:eastAsia="Book Antiqua" w:hAnsi="Book Antiqua" w:cs="Book Antiqua"/>
                <w:i/>
                <w:iCs/>
                <w:sz w:val="18"/>
                <w:szCs w:val="18"/>
                <w:lang w:val="id-ID"/>
              </w:rPr>
            </w:pPr>
            <w:r w:rsidRPr="00B04C38">
              <w:rPr>
                <w:rFonts w:ascii="Book Antiqua" w:eastAsia="Book Antiqua" w:hAnsi="Book Antiqua" w:cs="Book Antiqua"/>
                <w:i/>
                <w:iCs/>
                <w:sz w:val="18"/>
                <w:szCs w:val="18"/>
                <w:lang w:val="id-ID"/>
              </w:rPr>
              <w:t>Masalah yang mencul pada penyelesaian sengketa cicilan emas yaitu karena meningkatnya jumlah nasabah yang mengalami gagal bayar akibat kondisi ekonomi yang tidak stabil, sehingga menimbulkan potensi sengketa antara pihak lembaga dan nasabah. Penelitian ini bertujuan untuk menganalisis mekanisme penyelesaian sengketa cicilan emas akibat ketidakmampuan pembayaran angsuran nasabah pada Pegadaian Syariah Cabang Pamekasan serta menelaah kesesuaiannya dengan prinsip-prinsip hukum ekonomi Islam. Penelitian ini menggunakan pendekatan kualitatif deskriptif dengan teknik pengumpulan data melalui wawancara mendalam, observasi langsung, dan dokumentasi terhadap pihak pegadaian serta nasabah yang terlibat dalam kasus pembiayaan cicilan emas.</w:t>
            </w:r>
            <w:r w:rsidRPr="00B04C38">
              <w:rPr>
                <w:rFonts w:ascii="Book Antiqua" w:eastAsia="Book Antiqua" w:hAnsi="Book Antiqua" w:cs="Book Antiqua"/>
                <w:i/>
                <w:iCs/>
                <w:sz w:val="18"/>
                <w:szCs w:val="18"/>
              </w:rPr>
              <w:t xml:space="preserve"> </w:t>
            </w:r>
            <w:r w:rsidRPr="00B04C38">
              <w:rPr>
                <w:rFonts w:ascii="Book Antiqua" w:eastAsia="Book Antiqua" w:hAnsi="Book Antiqua" w:cs="Book Antiqua"/>
                <w:i/>
                <w:iCs/>
                <w:sz w:val="18"/>
                <w:szCs w:val="18"/>
                <w:lang w:val="id-ID"/>
              </w:rPr>
              <w:t>Hasil penelitian menunjukkan bahwa penyelesaian sengketa di Pegadaian Syariah Cabang Pamekasan dilakukan melalui pendekatan musyawarah dan restrukturisasi pembiayaan, bukan melalui proses litigasi serta</w:t>
            </w:r>
            <w:r w:rsidRPr="00B04C38">
              <w:rPr>
                <w:rFonts w:ascii="Book Antiqua" w:hAnsi="Book Antiqua"/>
                <w:i/>
                <w:iCs/>
                <w:sz w:val="18"/>
                <w:szCs w:val="18"/>
                <w:lang w:val="id-ID"/>
              </w:rPr>
              <w:t xml:space="preserve"> resolusi konflik ini diimplementasikan melalui tiga fase: (1) pendekatan deliberatif berbasis ishlah, (2) rekonfigurasi skema pembiayaan, dan (3) arbitrase melalui BASYARNAS. </w:t>
            </w:r>
            <w:r w:rsidRPr="00B04C38">
              <w:rPr>
                <w:rFonts w:ascii="Book Antiqua" w:hAnsi="Book Antiqua"/>
                <w:i/>
                <w:iCs/>
                <w:sz w:val="18"/>
                <w:szCs w:val="18"/>
              </w:rPr>
              <w:t xml:space="preserve">Evidensi empiris memperlihatkan bahwa 83% dari total kasus berhasil dituntaskan melalui mekanisme deliberasi tanpa melibatkan proses litigasi formal. Indeks kepuasan konsumen mencapai angka 78%, yang mengindikasikan efektivitas strategi penyelesaian yang mengedepankan dimensi humanistik berbasis nilai-nilai syariah. </w:t>
            </w:r>
            <w:r w:rsidRPr="00B04C38">
              <w:rPr>
                <w:rFonts w:ascii="Book Antiqua" w:hAnsi="Book Antiqua"/>
                <w:i/>
                <w:iCs/>
                <w:sz w:val="18"/>
                <w:szCs w:val="18"/>
              </w:rPr>
              <w:lastRenderedPageBreak/>
              <w:t>Studi ini merekomendasikan dua strategi utama: pertama, intensifikasi program edukasi literasi keuangan syariah; kedua, establishment unit konsultatif khusus yang berfungsi sebagai instrumen preventif terhadap potensi konflik berkelanjutan di masa mendatang.</w:t>
            </w:r>
          </w:p>
        </w:tc>
      </w:tr>
      <w:tr w:rsidR="00C030A3" w:rsidRPr="00127059" w14:paraId="13CCBB21" w14:textId="77777777" w:rsidTr="00212168">
        <w:tc>
          <w:tcPr>
            <w:tcW w:w="1728" w:type="dxa"/>
            <w:tcBorders>
              <w:top w:val="single" w:sz="4" w:space="0" w:color="000000"/>
              <w:left w:val="nil"/>
              <w:bottom w:val="nil"/>
              <w:right w:val="nil"/>
            </w:tcBorders>
            <w:shd w:val="clear" w:color="auto" w:fill="auto"/>
          </w:tcPr>
          <w:p w14:paraId="6332511E" w14:textId="77777777" w:rsidR="00C030A3" w:rsidRDefault="00C030A3" w:rsidP="00FE492D">
            <w:pPr>
              <w:jc w:val="both"/>
              <w:rPr>
                <w:rFonts w:ascii="Book Antiqua" w:eastAsia="Book Antiqua" w:hAnsi="Book Antiqua" w:cs="Book Antiqua"/>
                <w:b/>
                <w:i/>
                <w:sz w:val="18"/>
                <w:szCs w:val="18"/>
              </w:rPr>
            </w:pPr>
          </w:p>
          <w:p w14:paraId="31E2B6E6" w14:textId="5AECFE44" w:rsidR="00CF09AE" w:rsidRPr="006A4369" w:rsidRDefault="00CF09AE" w:rsidP="00CF09AE">
            <w:pPr>
              <w:jc w:val="both"/>
              <w:rPr>
                <w:rFonts w:ascii="Book Antiqua" w:hAnsi="Book Antiqua"/>
                <w:b/>
                <w:i/>
                <w:color w:val="000000"/>
                <w:sz w:val="18"/>
                <w:szCs w:val="18"/>
                <w:lang w:val="id-ID"/>
              </w:rPr>
            </w:pPr>
            <w:r w:rsidRPr="00CF09AE">
              <w:rPr>
                <w:rFonts w:ascii="Book Antiqua" w:hAnsi="Book Antiqua"/>
                <w:b/>
                <w:i/>
                <w:color w:val="000000"/>
                <w:sz w:val="18"/>
                <w:szCs w:val="18"/>
                <w:lang w:val="id-ID"/>
              </w:rPr>
              <w:t xml:space="preserve">Diajukan : </w:t>
            </w:r>
            <w:r w:rsidR="006A4369">
              <w:rPr>
                <w:rFonts w:ascii="Book Antiqua" w:hAnsi="Book Antiqua"/>
                <w:b/>
                <w:i/>
                <w:color w:val="000000"/>
                <w:sz w:val="18"/>
                <w:szCs w:val="18"/>
                <w:lang w:val="id-ID"/>
              </w:rPr>
              <w:t>Desember 2025</w:t>
            </w:r>
          </w:p>
          <w:p w14:paraId="618F5A69" w14:textId="77777777" w:rsidR="00CF09AE" w:rsidRPr="00CF09AE" w:rsidRDefault="00CF09AE" w:rsidP="00CF09AE">
            <w:pPr>
              <w:jc w:val="both"/>
              <w:rPr>
                <w:rFonts w:ascii="Book Antiqua" w:hAnsi="Book Antiqua"/>
                <w:b/>
                <w:i/>
                <w:color w:val="000000"/>
                <w:sz w:val="18"/>
                <w:szCs w:val="18"/>
                <w:lang w:val="id-ID"/>
              </w:rPr>
            </w:pPr>
          </w:p>
          <w:p w14:paraId="538C6B93" w14:textId="4EE164CA" w:rsidR="00CF09AE" w:rsidRPr="00CF09AE" w:rsidRDefault="00CF09AE" w:rsidP="00CF09AE">
            <w:pPr>
              <w:jc w:val="both"/>
              <w:rPr>
                <w:rFonts w:ascii="Book Antiqua" w:hAnsi="Book Antiqua"/>
                <w:b/>
                <w:i/>
                <w:color w:val="000000"/>
                <w:sz w:val="18"/>
                <w:szCs w:val="18"/>
                <w:lang w:val="id-ID"/>
              </w:rPr>
            </w:pPr>
            <w:r w:rsidRPr="00CF09AE">
              <w:rPr>
                <w:rFonts w:ascii="Book Antiqua" w:hAnsi="Book Antiqua"/>
                <w:b/>
                <w:i/>
                <w:color w:val="000000"/>
                <w:sz w:val="18"/>
                <w:szCs w:val="18"/>
                <w:lang w:val="id-ID"/>
              </w:rPr>
              <w:t xml:space="preserve">Diterima : </w:t>
            </w:r>
            <w:r w:rsidR="006A4369">
              <w:rPr>
                <w:rFonts w:ascii="Book Antiqua" w:hAnsi="Book Antiqua"/>
                <w:b/>
                <w:i/>
                <w:color w:val="000000"/>
                <w:sz w:val="18"/>
                <w:szCs w:val="18"/>
                <w:lang w:val="id-ID"/>
              </w:rPr>
              <w:t>Januari 202</w:t>
            </w:r>
            <w:r w:rsidR="00687C80">
              <w:rPr>
                <w:rFonts w:ascii="Book Antiqua" w:hAnsi="Book Antiqua"/>
                <w:b/>
                <w:i/>
                <w:color w:val="000000"/>
                <w:sz w:val="18"/>
                <w:szCs w:val="18"/>
                <w:lang w:val="id-ID"/>
              </w:rPr>
              <w:t>6</w:t>
            </w:r>
          </w:p>
          <w:p w14:paraId="4D07C2CA" w14:textId="77777777" w:rsidR="00CF09AE" w:rsidRPr="00CF09AE" w:rsidRDefault="00CF09AE" w:rsidP="00CF09AE">
            <w:pPr>
              <w:jc w:val="both"/>
              <w:rPr>
                <w:rFonts w:ascii="Book Antiqua" w:hAnsi="Book Antiqua"/>
                <w:b/>
                <w:i/>
                <w:color w:val="000000"/>
                <w:sz w:val="18"/>
                <w:szCs w:val="18"/>
                <w:lang w:val="id-ID"/>
              </w:rPr>
            </w:pPr>
          </w:p>
          <w:p w14:paraId="622D219E" w14:textId="5577FD19" w:rsidR="00C030A3" w:rsidRPr="00127059" w:rsidRDefault="00CF09AE" w:rsidP="00CF09AE">
            <w:pPr>
              <w:jc w:val="both"/>
              <w:rPr>
                <w:rFonts w:ascii="Book Antiqua" w:eastAsia="Book Antiqua" w:hAnsi="Book Antiqua" w:cs="Book Antiqua"/>
                <w:b/>
                <w:i/>
                <w:sz w:val="18"/>
                <w:szCs w:val="18"/>
              </w:rPr>
            </w:pPr>
            <w:r w:rsidRPr="00CF09AE">
              <w:rPr>
                <w:rFonts w:ascii="Book Antiqua" w:hAnsi="Book Antiqua"/>
                <w:b/>
                <w:i/>
                <w:color w:val="000000"/>
                <w:sz w:val="18"/>
                <w:szCs w:val="18"/>
                <w:lang w:val="id-ID"/>
              </w:rPr>
              <w:t>Diterbitkan :</w:t>
            </w:r>
            <w:r w:rsidR="006A4369">
              <w:rPr>
                <w:rFonts w:ascii="Book Antiqua" w:hAnsi="Book Antiqua"/>
                <w:b/>
                <w:i/>
                <w:color w:val="000000"/>
                <w:sz w:val="18"/>
                <w:szCs w:val="18"/>
                <w:lang w:val="id-ID"/>
              </w:rPr>
              <w:t xml:space="preserve"> Januari 202</w:t>
            </w:r>
            <w:r w:rsidR="00687C80">
              <w:rPr>
                <w:rFonts w:ascii="Book Antiqua" w:hAnsi="Book Antiqua"/>
                <w:b/>
                <w:i/>
                <w:color w:val="000000"/>
                <w:sz w:val="18"/>
                <w:szCs w:val="18"/>
                <w:lang w:val="id-ID"/>
              </w:rPr>
              <w:t>6</w:t>
            </w:r>
          </w:p>
        </w:tc>
        <w:tc>
          <w:tcPr>
            <w:tcW w:w="317" w:type="dxa"/>
            <w:gridSpan w:val="2"/>
            <w:tcBorders>
              <w:top w:val="nil"/>
              <w:left w:val="nil"/>
              <w:bottom w:val="nil"/>
              <w:right w:val="nil"/>
            </w:tcBorders>
            <w:shd w:val="clear" w:color="auto" w:fill="auto"/>
          </w:tcPr>
          <w:p w14:paraId="786FA175" w14:textId="77777777" w:rsidR="00C030A3" w:rsidRPr="00127059" w:rsidRDefault="00C030A3" w:rsidP="00FE492D">
            <w:pPr>
              <w:jc w:val="both"/>
              <w:rPr>
                <w:rFonts w:ascii="Book Antiqua" w:eastAsia="Book Antiqua" w:hAnsi="Book Antiqua" w:cs="Book Antiqua"/>
                <w:sz w:val="18"/>
                <w:szCs w:val="18"/>
              </w:rPr>
            </w:pPr>
          </w:p>
        </w:tc>
        <w:tc>
          <w:tcPr>
            <w:tcW w:w="6345" w:type="dxa"/>
            <w:vMerge/>
            <w:tcBorders>
              <w:top w:val="single" w:sz="4" w:space="0" w:color="000000"/>
              <w:left w:val="nil"/>
              <w:right w:val="nil"/>
            </w:tcBorders>
            <w:shd w:val="clear" w:color="auto" w:fill="auto"/>
          </w:tcPr>
          <w:p w14:paraId="6D91F764" w14:textId="77777777" w:rsidR="00C030A3" w:rsidRPr="00127059" w:rsidRDefault="00C030A3" w:rsidP="00FE492D">
            <w:pPr>
              <w:widowControl w:val="0"/>
              <w:pBdr>
                <w:top w:val="nil"/>
                <w:left w:val="nil"/>
                <w:bottom w:val="nil"/>
                <w:right w:val="nil"/>
                <w:between w:val="nil"/>
              </w:pBdr>
              <w:spacing w:line="276" w:lineRule="auto"/>
              <w:rPr>
                <w:rFonts w:ascii="Book Antiqua" w:eastAsia="Book Antiqua" w:hAnsi="Book Antiqua" w:cs="Book Antiqua"/>
                <w:sz w:val="18"/>
                <w:szCs w:val="18"/>
              </w:rPr>
            </w:pPr>
          </w:p>
        </w:tc>
      </w:tr>
    </w:tbl>
    <w:p w14:paraId="3033A7F2" w14:textId="77777777" w:rsidR="00C030A3" w:rsidRDefault="00C030A3" w:rsidP="00C030A3">
      <w:pPr>
        <w:jc w:val="both"/>
        <w:rPr>
          <w:rFonts w:ascii="Book Antiqua" w:hAnsi="Book Antiqua" w:cs="Book Antiqua"/>
          <w:sz w:val="18"/>
          <w:szCs w:val="18"/>
        </w:rPr>
      </w:pPr>
      <w:bookmarkStart w:id="2" w:name="_Hlk136256003"/>
    </w:p>
    <w:p w14:paraId="48BEC947" w14:textId="460DBC15" w:rsidR="00C030A3" w:rsidRDefault="00C030A3" w:rsidP="00C030A3">
      <w:pPr>
        <w:jc w:val="both"/>
        <w:rPr>
          <w:rFonts w:ascii="Book Antiqua" w:hAnsi="Book Antiqua" w:cs="Book Antiqua"/>
        </w:rPr>
      </w:pPr>
      <w:r w:rsidRPr="00D34EDF">
        <w:rPr>
          <w:rFonts w:ascii="Book Antiqua" w:hAnsi="Book Antiqua" w:cs="Book Antiqua"/>
        </w:rPr>
        <w:t xml:space="preserve">Corresponding Author: </w:t>
      </w:r>
      <w:bookmarkEnd w:id="2"/>
    </w:p>
    <w:p w14:paraId="5A3C84E1" w14:textId="3BCBE406" w:rsidR="00C030A3" w:rsidRPr="00B30A49" w:rsidRDefault="00B30A49" w:rsidP="00B30A49">
      <w:pPr>
        <w:jc w:val="both"/>
        <w:rPr>
          <w:rFonts w:ascii="Book Antiqua" w:hAnsi="Book Antiqua" w:cs="Book Antiqua"/>
          <w:bCs/>
        </w:rPr>
      </w:pPr>
      <w:r w:rsidRPr="00B30A49">
        <w:rPr>
          <w:rFonts w:ascii="Book Antiqua" w:eastAsia="Book Antiqua" w:hAnsi="Book Antiqua" w:cs="Book Antiqua"/>
          <w:bCs/>
          <w:iCs/>
          <w:color w:val="000000"/>
        </w:rPr>
        <w:t>Hidayatullah</w:t>
      </w:r>
    </w:p>
    <w:p w14:paraId="5EC28EA4" w14:textId="5EE1B222" w:rsidR="00C030A3" w:rsidRPr="00B47983" w:rsidRDefault="00B30A49" w:rsidP="00B30A49">
      <w:pPr>
        <w:pStyle w:val="Alishlah16affiliation"/>
        <w:ind w:left="0" w:firstLine="0"/>
        <w:rPr>
          <w:color w:val="auto"/>
          <w:lang w:val="en-GB"/>
        </w:rPr>
      </w:pPr>
      <w:r w:rsidRPr="00B30A49">
        <w:rPr>
          <w:iCs/>
          <w:color w:val="auto"/>
          <w:lang w:val="en-GB"/>
        </w:rPr>
        <w:t xml:space="preserve">Universitas </w:t>
      </w:r>
      <w:r w:rsidRPr="00B30A49">
        <w:rPr>
          <w:iCs/>
          <w:color w:val="auto"/>
        </w:rPr>
        <w:t>Islam Negeri Madura</w:t>
      </w:r>
      <w:r w:rsidRPr="00B30A49">
        <w:rPr>
          <w:iCs/>
          <w:color w:val="auto"/>
          <w:lang w:val="en-GB"/>
        </w:rPr>
        <w:t>;</w:t>
      </w:r>
      <w:r w:rsidRPr="00B30A49">
        <w:rPr>
          <w:color w:val="auto"/>
          <w:lang w:val="en-GB"/>
        </w:rPr>
        <w:t xml:space="preserve"> </w:t>
      </w:r>
      <w:hyperlink r:id="rId11" w:history="1">
        <w:r w:rsidRPr="00B30A49">
          <w:rPr>
            <w:rStyle w:val="Hyperlink"/>
          </w:rPr>
          <w:t>dayatalapola44</w:t>
        </w:r>
        <w:r w:rsidRPr="00B30A49">
          <w:rPr>
            <w:rStyle w:val="Hyperlink"/>
            <w:lang w:val="id-ID"/>
          </w:rPr>
          <w:t>@gmail.com</w:t>
        </w:r>
      </w:hyperlink>
      <w:r w:rsidR="008F68EA">
        <w:rPr>
          <w:lang w:val="id-ID"/>
        </w:rPr>
        <w:t xml:space="preserve"> </w:t>
      </w:r>
      <w:r w:rsidR="00C030A3">
        <w:t xml:space="preserve"> </w:t>
      </w:r>
      <w:r w:rsidR="00C030A3">
        <w:rPr>
          <w:color w:val="auto"/>
          <w:lang w:val="en-GB"/>
        </w:rPr>
        <w:t xml:space="preserve"> </w:t>
      </w:r>
      <w:r w:rsidR="00C030A3">
        <w:rPr>
          <w:rFonts w:ascii="Book Antiqua" w:hAnsi="Book Antiqua" w:cstheme="majorBidi"/>
        </w:rPr>
        <w:t xml:space="preserve"> </w:t>
      </w:r>
    </w:p>
    <w:tbl>
      <w:tblPr>
        <w:tblW w:w="8498" w:type="dxa"/>
        <w:tblInd w:w="108" w:type="dxa"/>
        <w:tblBorders>
          <w:top w:val="single" w:sz="4" w:space="0" w:color="000000"/>
        </w:tblBorders>
        <w:tblLayout w:type="fixed"/>
        <w:tblLook w:val="0400" w:firstRow="0" w:lastRow="0" w:firstColumn="0" w:lastColumn="0" w:noHBand="0" w:noVBand="1"/>
      </w:tblPr>
      <w:tblGrid>
        <w:gridCol w:w="4652"/>
        <w:gridCol w:w="3846"/>
      </w:tblGrid>
      <w:tr w:rsidR="00C030A3" w:rsidRPr="008A4895" w14:paraId="40636007" w14:textId="77777777" w:rsidTr="00212168">
        <w:tc>
          <w:tcPr>
            <w:tcW w:w="4652" w:type="dxa"/>
            <w:shd w:val="clear" w:color="auto" w:fill="auto"/>
          </w:tcPr>
          <w:p w14:paraId="68E720C9" w14:textId="77777777" w:rsidR="00C030A3" w:rsidRPr="008A4895" w:rsidRDefault="00C030A3" w:rsidP="00FE492D"/>
        </w:tc>
        <w:tc>
          <w:tcPr>
            <w:tcW w:w="3846" w:type="dxa"/>
            <w:shd w:val="clear" w:color="auto" w:fill="auto"/>
          </w:tcPr>
          <w:p w14:paraId="05E1BEDA" w14:textId="77777777" w:rsidR="00C030A3" w:rsidRPr="008A4895" w:rsidRDefault="00C030A3" w:rsidP="00FE492D">
            <w:pPr>
              <w:jc w:val="right"/>
            </w:pPr>
          </w:p>
        </w:tc>
      </w:tr>
    </w:tbl>
    <w:p w14:paraId="7155D42D" w14:textId="77777777" w:rsidR="00B30A49" w:rsidRDefault="00B30A49" w:rsidP="00FD2025">
      <w:pPr>
        <w:spacing w:line="276" w:lineRule="auto"/>
        <w:rPr>
          <w:rFonts w:ascii="Book Antiqua" w:eastAsia="Book Antiqua" w:hAnsi="Book Antiqua" w:cs="Book Antiqua"/>
          <w:b/>
          <w:color w:val="000000"/>
          <w:sz w:val="22"/>
          <w:szCs w:val="22"/>
        </w:rPr>
      </w:pPr>
    </w:p>
    <w:p w14:paraId="119BE4BF" w14:textId="092F2973" w:rsidR="00F440A9" w:rsidRDefault="00B15DA3" w:rsidP="00FD2025">
      <w:pPr>
        <w:spacing w:line="276" w:lineRule="auto"/>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PENDAHULUAN</w:t>
      </w:r>
    </w:p>
    <w:p w14:paraId="132EA253" w14:textId="77777777" w:rsidR="00B04C38"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t>Perkembangan keuangan syariah di Indonesia dalam dua decade terakhir mengalami pertumbuhan yang sangat pesat, seiring meningkatnya kesadaran masyarakat muslim terhadap pentingnya menjalankan aktivitas ekonomi sesuai prinsip syariah. Lembaga keuangan syariah tidak hanya hadir sebagai alternative system keuangan konvensional, tetapi juga sebagai instrument ekonomi umat yang menjunjung tinggi nilai keadilan, kejujuran, dan keseimbangan antara kepentingan individu dan sosial</w:t>
      </w:r>
      <w:r w:rsidRPr="00B04C38">
        <w:rPr>
          <w:rStyle w:val="FootnoteReference"/>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{"citationItems":[{"id":"ITEM-1","itemData":{"author":[{"dropping-particle":"","family":"Dan","given":"M U I","non-dropping-particle":"","parse-names":false,"suffix":""},{"dropping-particle":"","family":"Di","given":"Fatwa","non-dropping-particle":"","parse-names":false,"suffix":""}],"id":"ITEM-1","issue":"2","issued":{"date-parts":[["2025"]]},"page":"88-102","title":"Mulia Emas Melalui Fitur Cicil Emas Batangan Pada Pegadaian Syariah Digital : Studi Komparasi Fatwa Dsn-","type":"article-journal","volume":"2"},"uris":["http://www.mendeley.com/documents/?uuid=d203f378-4d17-4dcb-913b-606c8329e98e","http://www.mendeley.com/documents/?uuid=d94d4f85-b65d-4f4f-b75b-a59a22c1d3ac"]}],"mendeley":{"formattedCitation":"(Dan &amp; Di, 2025)","manualFormatting":"(Munayya 2025)","plainTextFormattedCitation":"(Dan &amp; Di, 2025)","previouslyFormattedCitation":"(Dan &amp; Di, 2025)"},"properties":{"noteIndex":0},"schema":"https://github.com/citation-style-language/schema/raw/master/csl-citation.json"}</w:instrText>
      </w:r>
      <w:r w:rsidRPr="00B04C38">
        <w:rPr>
          <w:rStyle w:val="FootnoteReference"/>
          <w:rFonts w:ascii="Book Antiqua" w:hAnsi="Book Antiqua" w:cstheme="majorBidi"/>
          <w:sz w:val="22"/>
          <w:szCs w:val="22"/>
        </w:rPr>
        <w:fldChar w:fldCharType="separate"/>
      </w:r>
      <w:r w:rsidRPr="00B04C38">
        <w:rPr>
          <w:rFonts w:ascii="Book Antiqua" w:hAnsi="Book Antiqua" w:cstheme="majorBidi"/>
          <w:bCs/>
          <w:noProof/>
          <w:sz w:val="22"/>
          <w:szCs w:val="22"/>
        </w:rPr>
        <w:t>(Munayya 2025)</w:t>
      </w:r>
      <w:r w:rsidRPr="00B04C38">
        <w:rPr>
          <w:rStyle w:val="FootnoteReference"/>
          <w:rFonts w:ascii="Book Antiqua" w:hAnsi="Book Antiqua" w:cstheme="majorBidi"/>
          <w:sz w:val="22"/>
          <w:szCs w:val="22"/>
        </w:rPr>
        <w:fldChar w:fldCharType="end"/>
      </w:r>
      <w:r w:rsidRPr="00B04C38">
        <w:rPr>
          <w:rFonts w:ascii="Book Antiqua" w:hAnsi="Book Antiqua" w:cstheme="majorBidi"/>
          <w:sz w:val="22"/>
          <w:szCs w:val="22"/>
        </w:rPr>
        <w:t xml:space="preserve">. Salah satu lembaga keuangan yang berperan besar dalam memperluas akses pembiayaan syariah di kalangan masyarakat menengah ke bawah adalah Pegadaian Syariah. Lembaga ini menawarkan berbagai produk berbasis akad </w:t>
      </w:r>
      <w:r w:rsidRPr="00B04C38">
        <w:rPr>
          <w:rFonts w:ascii="Book Antiqua" w:hAnsi="Book Antiqua" w:cstheme="majorBidi"/>
          <w:i/>
          <w:sz w:val="22"/>
          <w:szCs w:val="22"/>
        </w:rPr>
        <w:t xml:space="preserve">rahn </w:t>
      </w:r>
      <w:r w:rsidRPr="00B04C38">
        <w:rPr>
          <w:rFonts w:ascii="Book Antiqua" w:hAnsi="Book Antiqua" w:cstheme="majorBidi"/>
          <w:sz w:val="22"/>
          <w:szCs w:val="22"/>
        </w:rPr>
        <w:t xml:space="preserve">(gadai) dan </w:t>
      </w:r>
      <w:r w:rsidRPr="00B04C38">
        <w:rPr>
          <w:rFonts w:ascii="Book Antiqua" w:hAnsi="Book Antiqua" w:cstheme="majorBidi"/>
          <w:i/>
          <w:sz w:val="22"/>
          <w:szCs w:val="22"/>
        </w:rPr>
        <w:t xml:space="preserve">murabahah </w:t>
      </w:r>
      <w:r w:rsidRPr="00B04C38">
        <w:rPr>
          <w:rFonts w:ascii="Book Antiqua" w:hAnsi="Book Antiqua" w:cstheme="majorBidi"/>
          <w:sz w:val="22"/>
          <w:szCs w:val="22"/>
        </w:rPr>
        <w:t>(jual beli) yang memungkinkan masyarakat memperoleh pembiayaan tanpa harus terjerat praktik riba</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{"citationItems":[{"id":"ITEM-1","itemData":{"abstract":"PT. Pegadaian merupakan salah satu lembaga pembiayaan yang menawarkan pinjaman dengan akad rahn. Salah satu produk yang ditawarkan ialah akad gadai emas dengan syarat yang mudah. Dalam akad gadai emas yang dilakukan oleh pihak pegadaian dengan rahin atau nasabah akan menimbulkan hukum atau berakibat hukum. Oleh karena itu, apabila terjadi wanprestasi yang dilakukan oleh salah satu pihak maka harus diselesaikan secara hukum. Tujuan dari penelitian ini adalah untuk mengetahui penyelesaian yang dilakukan oleh PT. Pegadaian Syariah cabang Bangkalan dalam menyelesaikan wanprestasi nasabah dalam akad gadai emas. Penelitian ini merupakan penelitian empiris dengan pendekatan kualitatif yang bersifat deskriptif. Dari hasil penelitian, menunjukkan bahwa Pegadaian Syariah cabang Bangkalan melakukan negosiasi sebagai bentuk penyelesaian terhadap wanprestasi akad gadai emas yang dilakukan oleh nasabah. Namun apabila nasabah tersebut tidak mampu untuk memenuhi kewajibannya, maka dengan terpaksa pihak pegadaian akan melakukan penjualan marhun. Dikarenakan barang jaminan nasabah yang berupa emas yang mengalami naik turun harga maka akan menimbulkan uang kelebihan atau kekurangan dari hasil penjualan marhun. Terhadap uang kelebihan dari hasil penjualan marhun, Pegadaian Syariah cabang Bangkalan akan mengembalikannya kepada nasabah. Sedangkan terhadap kekurangan dari hasil penjualan lelang, Pegadaian Syariah cabang Bangkalan akan melakukan kebijakan-kebijakan khusus yaitu melakukan penjualan marhun dengan sistem bazzar. Kata","author":[{"dropping-particle":"","family":"Mubarok","given":"Ilham Nailul","non-dropping-particle":"","parse-names":false,"suffix":""}],"container-title":"Journal of Islamic Business Law","id":"ITEM-1","issue":"1","issued":{"date-parts":[["2023"]]},"title":"Penyelesaian Sengketa Wanprestasi Terhadap Akad Gadai Emas","type":"article-journal","volume":"7"},"uris":["http://www.mendeley.com/documents/?uuid=8d973854-caec-4953-b3f3-0132ec92b407"]}],"mendeley":{"formattedCitation":"(Mubarok, 2023)","plainTextFormattedCitation":"(Mubarok, 2023)","previouslyFormattedCitation":"(Mubarok, 2023)"},"properties":{"noteIndex":0},"schema":"https://github.com/citation-style-language/schema/raw/master/csl-citation.json"}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(Mubarok, 2023)</w:t>
      </w:r>
      <w:r w:rsidRPr="00B04C38">
        <w:rPr>
          <w:rFonts w:ascii="Book Antiqua" w:hAnsi="Book Antiqua" w:cstheme="majorBidi"/>
          <w:sz w:val="22"/>
          <w:szCs w:val="22"/>
        </w:rPr>
        <w:fldChar w:fldCharType="end"/>
      </w:r>
      <w:r w:rsidRPr="00B04C38">
        <w:rPr>
          <w:rFonts w:ascii="Book Antiqua" w:hAnsi="Book Antiqua" w:cstheme="majorBidi"/>
          <w:sz w:val="22"/>
          <w:szCs w:val="22"/>
        </w:rPr>
        <w:t>. Salah satu produk yang paling popular adalah cicilan emas atau pembiayaan emas secara angsuran, yang memberikan kesempatan bagi masyarakat untuk memiliki emas secara bertahap dengan sistem pembayaran yang disesuaikan dengan kemampuan ekonomi</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ah","given":"Ainur","non-dropping-particle":"","parse-names":false,"suffix":""},{"dropping-particle":"","family":"Yohani","given":"Anisa","non-dropping-particle":"","parse-names":false,"suffix":""},{"dropping-particle":"","family":"Sulkha","given":"Atina Amalia","non-dropping-particle":"","parse-names":false,"suffix":""},{"dropping-particle":"","family":"Sulistyowati","given":"","non-dropping-particle":"","parse-names":false,"suffix":""}],"container-title":"Hilirisasi (Journal Of Economic &amp; Management)","id":"ITEM-1","issue":"2","issued":{"date-parts":[["2024"]]},"page":"65-71","title":"Penyelesaian Sengketa Gadai Emas Di Pegadaian Syariah Ainur","type":"article-journal","volume":"1"},"uris":["http://www.mendeley.com/documents/?uuid=b23fbbc7-b1b5-49ec-8e3f-5a7597e5f653","http://www.mendeley.com/documents/?uuid=fbb066cf-c803-45f5-ba2a-c6fcc628c955"]}],"mendeley":{"formattedCitation":"(Rahmah et al., 2024)","plainTextFormattedCitation":"(Rahmah et al., 2024)","previouslyFormattedCitation":"(Rahmah et al., 2024)"},"properties":{"noteIndex":0},"schema":"https://github.com/citation-style-language/schema/raw/master/csl-citation.json"}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(Rahmah et al., 2024)</w:t>
      </w:r>
      <w:r w:rsidRPr="00B04C38">
        <w:rPr>
          <w:rFonts w:ascii="Book Antiqua" w:hAnsi="Book Antiqua" w:cstheme="majorBidi"/>
          <w:sz w:val="22"/>
          <w:szCs w:val="22"/>
        </w:rPr>
        <w:fldChar w:fldCharType="end"/>
      </w:r>
      <w:r w:rsidRPr="00B04C38">
        <w:rPr>
          <w:rFonts w:ascii="Book Antiqua" w:hAnsi="Book Antiqua" w:cstheme="majorBidi"/>
          <w:sz w:val="22"/>
          <w:szCs w:val="22"/>
        </w:rPr>
        <w:t>. Namun demikian, dibalik kebermanfaatannya, praktik cicilan emas kerap menghadapi persoalan kompleks, terutama ketika nasabah tidak mampu melanjutkan pembayaran angsuran sesuai kesepakatan yang kemudian memunculkan sengketa antara nasabah dan pihak Pegadaian Syariah.</w:t>
      </w:r>
    </w:p>
    <w:p w14:paraId="7F15F7A1" w14:textId="77777777" w:rsidR="00B04C38"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t>Memang salah satu barang pinjaman yang populer dan dapat digunakan untuk gadai adalah emas. Gadai emas disini merupakan keuntungan yang didapat lebih dominan dibanding barang jaminan lainnya. Sistem jaminannya dilakukan dengan persyaratan barang bisa kembali kepada nasabah apabila sudah melunasi pinjaman sesuai waktu yang disepakati.</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{"citationItems":[{"id":"ITEM-1","itemData":{"abstract":"PT. Pegadaian merupakan salah satu lembaga pembiayaan yang menawarkan pinjaman dengan akad rahn. Salah satu produk yang ditawarkan ialah akad gadai emas dengan syarat yang mudah. Dalam akad gadai emas yang dilakukan oleh pihak pegadaian dengan rahin atau nasabah akan menimbulkan hukum atau berakibat hukum. Oleh karena itu, apabila terjadi wanprestasi yang dilakukan oleh salah satu pihak maka harus diselesaikan secara hukum. Tujuan dari penelitian ini adalah untuk mengetahui penyelesaian yang dilakukan oleh PT. Pegadaian Syariah cabang Bangkalan dalam menyelesaikan wanprestasi nasabah dalam akad gadai emas. Penelitian ini merupakan penelitian empiris dengan pendekatan kualitatif yang bersifat deskriptif. Dari hasil penelitian, menunjukkan bahwa Pegadaian Syariah cabang Bangkalan melakukan negosiasi sebagai bentuk penyelesaian terhadap wanprestasi akad gadai emas yang dilakukan oleh nasabah. Namun apabila nasabah tersebut tidak mampu untuk memenuhi kewajibannya, maka dengan terpaksa pihak pegadaian akan melakukan penjualan marhun. Dikarenakan barang jaminan nasabah yang berupa emas yang mengalami naik turun harga maka akan menimbulkan uang kelebihan atau kekurangan dari hasil penjualan marhun. Terhadap uang kelebihan dari hasil penjualan marhun, Pegadaian Syariah cabang Bangkalan akan mengembalikannya kepada nasabah. Sedangkan terhadap kekurangan dari hasil penjualan lelang, Pegadaian Syariah cabang Bangkalan akan melakukan kebijakan-kebijakan khusus yaitu melakukan penjualan marhun dengan sistem bazzar. Kata","author":[{"dropping-particle":"","family":"Mubarok","given":"Ilham Nailul","non-dropping-particle":"","parse-names":false,"suffix":""}],"container-title":"Journal of Islamic Business Law","id":"ITEM-1","issue":"1","issued":{"date-parts":[["2023"]]},"title":"Penyelesaian Sengketa Wanprestasi Terhadap Akad Gadai Emas","type":"article-journal","volume":"7"},"uris":["http://www.mendeley.com/documents/?uuid=8d973854-caec-4953-b3f3-0132ec92b407"]}],"mendeley":{"formattedCitation":"(Mubarok, 2023)","plainTextFormattedCitation":"(Mubarok, 2023)","previouslyFormattedCitation":"(Mubarok, 2023)"},"properties":{"noteIndex":0},"schema":"https://github.com/citation-style-language/schema/raw/master/csl-citation.json"}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(Mubarok, 2023)</w:t>
      </w:r>
      <w:r w:rsidRPr="00B04C38">
        <w:rPr>
          <w:rFonts w:ascii="Book Antiqua" w:hAnsi="Book Antiqua" w:cstheme="majorBidi"/>
          <w:sz w:val="22"/>
          <w:szCs w:val="22"/>
        </w:rPr>
        <w:fldChar w:fldCharType="end"/>
      </w:r>
      <w:r w:rsidRPr="00B04C38">
        <w:rPr>
          <w:rFonts w:ascii="Book Antiqua" w:hAnsi="Book Antiqua" w:cstheme="majorBidi"/>
          <w:sz w:val="22"/>
          <w:szCs w:val="22"/>
        </w:rPr>
        <w:t xml:space="preserve"> Investasi dengan emas di Indonesia saat ini mengalami perkembangan yang meningkat, karena itu banyak masyarakat yang memilih menggunakan barang jaminan dengan emas dibandingkan barang lain.</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{"citationItems":[{"id":"ITEM-1","itemData":{"DOI":"10.51825/yta.v2i3.17088","ISSN":"2807-2863","abstract":"In dealing with life, humans basically want all their desires to be fulfilled. Moreover, as technology and science advance at an increasing rate in today's times, so does the quality of life of the people. This will result in a greater need for life, which causes people to tend to fulfill their basic needs. However, the COVID-19 pandemic is currently underway, and its effects are being felt by many. Factors such as job loss, lonely work, and restrictions imposed by the government will certainly have a significant impact on people's economic life. In the midst of the COVID-19 pandemic, people continue to think creatively and devise strategies to survive. They don't just sit still. As a result, there are many financial institutions available to help with the problems facing society today. In this case the community is assisted by a Limited Liability Company (PT) Pegadaian (Persero). One company that has an official license to do business in Indonesia is a Limited Liability Company (PT) Pegadaian (Persero) between the customer and the pawning institution. In addition to improving the welfare of the underprivileged and supporting government initiatives in the field of economy and national development, PT. The main purpose of Pegadaian is to help those who need money or funds so that they do not fall into the hands of loan sharks or bondmen who charge relatively high interest rates. The method used is empirical yuridical, using a qualitative descriptive approach. The results of this study indicate that the settlement of default at PT. Pegadaian Jemursari Branch by conducting an auction of the customer's collateral. This has been agreed by the customer if he is unable to pay the collateral installments. Constraints in the settlement are unclear customer data because customers change identities but do not notify the pawnshop, jewelery models that are too old to make old goods to be sold and people are not interested in buying the auctioned goods. The solution in the settlement is to increase the loan amount so that it can pay off the previous loan shortfall, provide a longer loan period, and ask if there are other items that can be guaranteed.","author":[{"dropping-particle":"","family":"Santoso","given":"Qur'Anna Savitri Bella","non-dropping-particle":"","parse-names":false,"suffix":""},{"dropping-particle":"","family":"Mahanani","given":"Anajeng Esri Edhi","non-dropping-particle":"","parse-names":false,"suffix":""}],"container-title":"Yustisia Tirtayasa: Jurnal Tugas Akhir","id":"ITEM-1","issue":"3","issued":{"date-parts":[["2022"]]},"page":"244","title":"Penyelesaian Wanprestasi Nasabah dalam Perjanjian Gadai Emas di PT Pegadaian Cabang Jemursari","type":"article-journal","volume":"2"},"uris":["http://www.mendeley.com/documents/?uuid=96d528c2-2f42-4c08-b338-a8ac89013c1d"]}],"mendeley":{"formattedCitation":"(Santoso &amp; Mahanani, 2022)","plainTextFormattedCitation":"(Santoso &amp; Mahanani, 2022)","previouslyFormattedCitation":"(Santoso &amp; Mahanani, 2022)"},"properties":{"noteIndex":0},"schema":"https://github.com/citation-style-language/schema/raw/master/csl-citation.json"}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(Santoso &amp; Mahanani, 2022)</w:t>
      </w:r>
      <w:r w:rsidRPr="00B04C38">
        <w:rPr>
          <w:rFonts w:ascii="Book Antiqua" w:hAnsi="Book Antiqua" w:cstheme="majorBidi"/>
          <w:sz w:val="22"/>
          <w:szCs w:val="22"/>
        </w:rPr>
        <w:fldChar w:fldCharType="end"/>
      </w:r>
      <w:r w:rsidRPr="00B04C38">
        <w:rPr>
          <w:rFonts w:ascii="Book Antiqua" w:hAnsi="Book Antiqua" w:cstheme="majorBidi"/>
          <w:sz w:val="22"/>
          <w:szCs w:val="22"/>
        </w:rPr>
        <w:t xml:space="preserve"> Namun dalam pegadaian syariah juga mempunyai peranan yang besar dalam pengawasan serta pemeliharaan barang, sehingga barang yang dijadikan jaminan tidak mengalami kerusakan atau hilang yang dapat merugikan pemberi gadai debitur (nasabah) yang telah menggadaikan barangnya, Oleh karena itu apabila terjadi hal yang menyebabkan jaminan tersebut rusak, hilang, berkurang, atau bahkan tidak sesuai dengan kondisi awal saat penyerahan, maka hal tersebut akan memberikan implikasi hukum bagi pegadai syariah tersebut. Dan mengenai rusaknya barang jaminan yang telah </w:t>
      </w:r>
      <w:r w:rsidRPr="00B04C38">
        <w:rPr>
          <w:rFonts w:ascii="Book Antiqua" w:hAnsi="Book Antiqua" w:cstheme="majorBidi"/>
          <w:sz w:val="22"/>
          <w:szCs w:val="22"/>
        </w:rPr>
        <w:lastRenderedPageBreak/>
        <w:t>digadaikan, maka pegadai pada hakikatnya harus memberikan ganti rugi. Hal ini telah secara tegas diatur dalam Pasal 25 ayat (2) Peraturan Otoritas Jasa Keuangan Nomor 31/POJK.05/2016 tentang Usaha Pegadaian.</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{"citationItems":[{"id":"ITEM-1","itemData":{"ISSN":"2716-3822","abstract":"Ekonomi dan dunia bisnis juga selalu diikuti oleh perkembangan kebutuhan akan kredit, dan pemberian fasilitas kredit yang selalu memerlukan jaminan, hal ini demi keamanan pemberian kredit tersebut dalam arti piutang yang meminjamkan akan terjamin dengan adanya jaminan. Dalam konteks inilah letak pentingnya lembaga jaminan itu. Lembaga keuangan merupakan lembaga yang menjadi perantara keuangan dan jasa ekonomi masyarakat untuk meningkatkan kesejahteraan masyarakat. Lembaga keuangan di Indonesia dapat dibagi menjadi lembaga keuangan bank dan lembaga keuangan non-bank. Gadai merupakan salah satu kategori dari perjanjian utang-piutang yang mana untuk kepercayaan dari orang yang berpiutang. orang yang berhutang menggadaikan barangnya sebagai jaminan terhadap utangnya itu. Barang sebagai jaminan tetap milik orang yang menggadaikan tetapi dikuasai oleh penerima gadai. Lembaga pegadaian melaksanakan kegiatan usaha penyaluran uang pinjaman atas dasar hukum gadai. Debitur/Nasabah ada kalanya tidak memenuhi kewajibannya sesuai waktu yang disepakati. Setelah melalui peringatan terlebih dahulu, dan tidak melakukan perpanjangan, maka lembaga pegadaian mempunyai hak untuk mengambil pelunasan piutangnya dengan cara melelang barang jaminan gadai yang dibawah kekuasaannya. Pegadaian Syariah menerapkan pelelangan dengan sistem penjualan marhun. pelaksanaanya dengan Fatwa DSN No: 25/DSN-MUI/III/2002 bagian kedua butir 5 b yang mengatur tentang penjualan marhun. Apabila jatuh tempo, murtahin harus memperingatkan rahn untuk segera melunasi utangnya. Apabila rahn tetap tidak melunasi utangnya, maka marhun dijual paksa/dieksekusi.Hasil Penjualan Marhun digunakan untuk melunasi utang, biaya pemeliharaan dan penyimpanan yang belum dibayar serta biaya penjualan. Kelebihan hasil penjualan menjadi milik rahn dan kekurangannya menjadi kewajiban rahin. Berdasarkan pasal tersebut dapat dijelaskan bahwa sebelum lelang dilakukan, pegadaian harus memberikan somasi atau peringatan terlebih dahulu kepada pemberi gadai, pelelangan yang akan dilakukan pegadaian juga harus memenuhi syarat-syarat yang dilakukan. Barang gadai tersebut dilelang pada waktu yang telah ditentukan oleh pegadaian syariah. Meskipun pegadaian syariah mempunyai hak untuk mengambil pelunasan piutangnya dengan cara menjual barang gadai yang dikuasainya melalui pelelangan umum, di dalam implementasi operasi pegadaian syariah hampir mirip dengan pegadaian konvensional. Menurut istilah syara</w:instrText>
      </w:r>
      <w:r w:rsidRPr="00B04C38">
        <w:rPr>
          <w:sz w:val="22"/>
          <w:szCs w:val="22"/>
        </w:rPr>
        <w:instrText>‟</w:instrText>
      </w:r>
      <w:r w:rsidRPr="00B04C38">
        <w:rPr>
          <w:rFonts w:ascii="Book Antiqua" w:hAnsi="Book Antiqua" w:cstheme="majorBidi"/>
          <w:sz w:val="22"/>
          <w:szCs w:val="22"/>
        </w:rPr>
        <w:instrText>, yang dimaksud dengan rahn ialah…","author":[{"dropping-particle":"","family":"Sohibi","given":"M.","non-dropping-particle":"","parse-names":false,"suffix":""}],"container-title":"Indonesia Berdaya","id":"ITEM-1","issue":"4","issued":{"date-parts":[["2023"]]},"page":"1453-1478","title":"Penyelesaian Sengketa Gadai Syariah Atas Jaminan Barang Gadai Syariah","type":"article-journal","volume":"4"},"uris":["http://www.mendeley.com/documents/?uuid=154ca033-527c-4a41-8782-83de5c2c0462"]}],"mendeley":{"formattedCitation":"(Sohibi, 2023)","plainTextFormattedCitation":"(Sohibi, 2023)","previouslyFormattedCitation":"(Sohibi, 2023)"},"properties":{"noteIndex":0},"schema":"https://github.com/citation-style-language/schema/raw/master/csl-citation.json"}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(Sohibi, 2023)</w:t>
      </w:r>
      <w:r w:rsidRPr="00B04C38">
        <w:rPr>
          <w:rFonts w:ascii="Book Antiqua" w:hAnsi="Book Antiqua" w:cstheme="majorBidi"/>
          <w:sz w:val="22"/>
          <w:szCs w:val="22"/>
        </w:rPr>
        <w:fldChar w:fldCharType="end"/>
      </w:r>
    </w:p>
    <w:p w14:paraId="08C9E583" w14:textId="77777777" w:rsidR="00B04C38"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t>Fenomena ketidakmampuan nasabah dalam melunasi angsuran cicilan emas menjadi permasalahan kompleks yang tidak hanya berkaitan dengan aspek hukum perdata, tetapi juga menyangkut penerapan prinsip ekonomi Islam dalam penyelesaian konflik keuangan</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{"citationItems":[{"id":"ITEM-1","itemData":{"ISSN":"2716-3822","abstract":"Ekonomi dan dunia bisnis juga selalu diikuti oleh perkembangan kebutuhan akan kredit, dan pemberian fasilitas kredit yang selalu memerlukan jaminan, hal ini demi keamanan pemberian kredit tersebut dalam arti piutang yang meminjamkan akan terjamin dengan adanya jaminan. Dalam konteks inilah letak pentingnya lembaga jaminan itu. Lembaga keuangan merupakan lembaga yang menjadi perantara keuangan dan jasa ekonomi masyarakat untuk meningkatkan kesejahteraan masyarakat. Lembaga keuangan di Indonesia dapat dibagi menjadi lembaga keuangan bank dan lembaga keuangan non-bank. Gadai merupakan salah satu kategori dari perjanjian utang-piutang yang mana untuk kepercayaan dari orang yang berpiutang. orang yang berhutang menggadaikan barangnya sebagai jaminan terhadap utangnya itu. Barang sebagai jaminan tetap milik orang yang menggadaikan tetapi dikuasai oleh penerima gadai. Lembaga pegadaian melaksanakan kegiatan usaha penyaluran uang pinjaman atas dasar hukum gadai. Debitur/Nasabah ada kalanya tidak memenuhi kewajibannya sesuai waktu yang disepakati. Setelah melalui peringatan terlebih dahulu, dan tidak melakukan perpanjangan, maka lembaga pegadaian mempunyai hak untuk mengambil pelunasan piutangnya dengan cara melelang barang jaminan gadai yang dibawah kekuasaannya. Pegadaian Syariah menerapkan pelelangan dengan sistem penjualan marhun. pelaksanaanya dengan Fatwa DSN No: 25/DSN-MUI/III/2002 bagian kedua butir 5 b yang mengatur tentang penjualan marhun. Apabila jatuh tempo, murtahin harus memperingatkan rahn untuk segera melunasi utangnya. Apabila rahn tetap tidak melunasi utangnya, maka marhun dijual paksa/dieksekusi.Hasil Penjualan Marhun digunakan untuk melunasi utang, biaya pemeliharaan dan penyimpanan yang belum dibayar serta biaya penjualan. Kelebihan hasil penjualan menjadi milik rahn dan kekurangannya menjadi kewajiban rahin. Berdasarkan pasal tersebut dapat dijelaskan bahwa sebelum lelang dilakukan, pegadaian harus memberikan somasi atau peringatan terlebih dahulu kepada pemberi gadai, pelelangan yang akan dilakukan pegadaian juga harus memenuhi syarat-syarat yang dilakukan. Barang gadai tersebut dilelang pada waktu yang telah ditentukan oleh pegadaian syariah. Meskipun pegadaian syariah mempunyai hak untuk mengambil pelunasan piutangnya dengan cara menjual barang gadai yang dikuasainya melalui pelelangan umum, di dalam implementasi operasi pegadaian syariah hampir mirip dengan pegadaian konvensional. Menurut istilah syara</w:instrText>
      </w:r>
      <w:r w:rsidRPr="00B04C38">
        <w:rPr>
          <w:sz w:val="22"/>
          <w:szCs w:val="22"/>
        </w:rPr>
        <w:instrText>‟</w:instrText>
      </w:r>
      <w:r w:rsidRPr="00B04C38">
        <w:rPr>
          <w:rFonts w:ascii="Book Antiqua" w:hAnsi="Book Antiqua" w:cstheme="majorBidi"/>
          <w:sz w:val="22"/>
          <w:szCs w:val="22"/>
        </w:rPr>
        <w:instrText>, yang dimaksud dengan rahn ialah</w:instrText>
      </w:r>
      <w:r w:rsidRPr="00B04C38">
        <w:rPr>
          <w:rFonts w:ascii="Book Antiqua" w:hAnsi="Book Antiqua" w:cs="Book Antiqua"/>
          <w:sz w:val="22"/>
          <w:szCs w:val="22"/>
        </w:rPr>
        <w:instrText>…</w:instrText>
      </w:r>
      <w:r w:rsidRPr="00B04C38">
        <w:rPr>
          <w:rFonts w:ascii="Book Antiqua" w:hAnsi="Book Antiqua" w:cstheme="majorBidi"/>
          <w:sz w:val="22"/>
          <w:szCs w:val="22"/>
        </w:rPr>
        <w:instrText>","author":[{"dropping-particle":"","family":"Dede Hertina","given":"","non-dropping-particle":"","parse-names":false,"suffix":""}],"container-title":"Indonesia Berdaya","id":"ITEM-1","issue":"4","issued":{"date-parts":[["2024"]]},"page":"67","title":"Buku Ajar Metode Penelitian Bisnis","type":"article-journal","volume":"4"},"uris":["http://www.mendeley.com/documents/?uuid=72e6b831-6d1f-4c67-9c46-06508d9369d2","http://www.mendeley.com/documents/?uuid=f629cfde-68b2-4bbf-854b-a06161728847"]}],"mendeley":{"formattedCitation":"(Dede Hertina, 2024)","plainTextFormattedCitation":"(Dede Hertina, 2024)","previouslyFormattedCitation":"(Dede Hertina, 2024)"},"properties":{"noteIndex":0},"schema":"https://github.com/citation-style-language/schema/raw/master/csl-citation.json"}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(Dede Hertina, 2024)</w:t>
      </w:r>
      <w:r w:rsidRPr="00B04C38">
        <w:rPr>
          <w:rFonts w:ascii="Book Antiqua" w:hAnsi="Book Antiqua" w:cstheme="majorBidi"/>
          <w:sz w:val="22"/>
          <w:szCs w:val="22"/>
        </w:rPr>
        <w:fldChar w:fldCharType="end"/>
      </w:r>
      <w:r w:rsidRPr="00B04C38">
        <w:rPr>
          <w:rFonts w:ascii="Book Antiqua" w:hAnsi="Book Antiqua" w:cstheme="majorBidi"/>
          <w:sz w:val="22"/>
          <w:szCs w:val="22"/>
        </w:rPr>
        <w:t>. Ketika nasabah tidak mampu melanjutkan pembayaran, timbul persoalan mengenai hak dan kewajiban kedua belah pihak yang berkaitan dengan emas menjadi objek transaksi yang dapat dialihkan, dijual, atau ditahan oleh pihak pegadaian, serta mekanisme penyelesaian agar tidak menimbulkan kerugian dan ketidakadilan. Sistem syariah dengan penyelesaian sengketa semacam ini harus dilakukan berdasarkan prinsip musyawarah (</w:t>
      </w:r>
      <w:r w:rsidRPr="00B04C38">
        <w:rPr>
          <w:rFonts w:ascii="Book Antiqua" w:hAnsi="Book Antiqua" w:cstheme="majorBidi"/>
          <w:i/>
          <w:sz w:val="22"/>
          <w:szCs w:val="22"/>
        </w:rPr>
        <w:t>syura</w:t>
      </w:r>
      <w:r w:rsidRPr="00B04C38">
        <w:rPr>
          <w:rFonts w:ascii="Book Antiqua" w:hAnsi="Book Antiqua" w:cstheme="majorBidi"/>
          <w:sz w:val="22"/>
          <w:szCs w:val="22"/>
        </w:rPr>
        <w:t>), keadilan (</w:t>
      </w:r>
      <w:r w:rsidRPr="00B04C38">
        <w:rPr>
          <w:rFonts w:ascii="Book Antiqua" w:hAnsi="Book Antiqua" w:cstheme="majorBidi"/>
          <w:i/>
          <w:sz w:val="22"/>
          <w:szCs w:val="22"/>
        </w:rPr>
        <w:t>‘adl</w:t>
      </w:r>
      <w:r w:rsidRPr="00B04C38">
        <w:rPr>
          <w:rFonts w:ascii="Book Antiqua" w:hAnsi="Book Antiqua" w:cstheme="majorBidi"/>
          <w:sz w:val="22"/>
          <w:szCs w:val="22"/>
        </w:rPr>
        <w:t>), dan kemaslahatan (</w:t>
      </w:r>
      <w:r w:rsidRPr="00B04C38">
        <w:rPr>
          <w:rFonts w:ascii="Book Antiqua" w:hAnsi="Book Antiqua" w:cstheme="majorBidi"/>
          <w:i/>
          <w:sz w:val="22"/>
          <w:szCs w:val="22"/>
        </w:rPr>
        <w:t>maslahah</w:t>
      </w:r>
      <w:r w:rsidRPr="00B04C38">
        <w:rPr>
          <w:rFonts w:ascii="Book Antiqua" w:hAnsi="Book Antiqua" w:cstheme="majorBidi"/>
          <w:sz w:val="22"/>
          <w:szCs w:val="22"/>
        </w:rPr>
        <w:t>) agar tidak merugikan salah satu pihak</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{"citationItems":[{"id":"ITEM-1","itemData":{"DOI":"10.47467/alkharaj.v4i3.739","ISSN":"2656-2871","abstract":"Kegiatan muamalah merupakan kegiatan yang melibatkan setiap anggota masyarakat dalam upaya memenuhi kebutuhan hidupnya sehari-hari. Sebagaimana yang dilakukan oleh masyarakat di Desa Margo Leastari Kecamatan Jati Agung Kabupaten Lampung Selatan yang melakukan praktik jual beli angsuran tanah kavling. Perjanjian jual beli angsuran tersebut melibatkan dua pihak, yakni pihak debitur (penjual tanah) dengan pihak kreditur (pembeli tanah), jual beli tersebut dilakukan secara angusran atau menggunakan sistem cicilan. Praktik jual beli kredit tanah kavling tersebut ditetapkan dalam sebuah perjanjian yang memuat jumlah dan besaran cicilan, jangka waktu serta hak dan kewajiban setiap pihak yang harus dipenuhi. Apabila terdapat hal yang penting namun belum tertulis dalam perjanjian, kedua belah pihak harus membuat kesepakatan yang disetujui oleh kedua belah pihak. Salah satu masalah yang terjadi dalam praktik tersebut adalah terkait sengketa tunggakan, dalam perjanjian tidak terdapat pasal mengenai penghapusan uang muka apabila terjadi tunggakan dalam pembayaran cicilan, sedangkan debitur melakukan penghapusan uang muka  secara sepihak tanpa kesepakatan kreditur apabila kreditur mengalami tunggakan dalam pembayan angsuran dalam jual beli tanah kavling.","author":[{"dropping-particle":"","family":"Safitri","given":"Juwita Nur","non-dropping-particle":"","parse-names":false,"suffix":""},{"dropping-particle":"","family":"Fasa","given":"Muhammad Iqbal","non-dropping-particle":"","parse-names":false,"suffix":""},{"dropping-particle":"","family":"Ja’far","given":"A. Kumedi","non-dropping-particle":"","parse-names":false,"suffix":""}],"container-title":"Al-Kharaj : Jurnal Ekonomi, Keuangan &amp; Bisnis Syariah","id":"ITEM-1","issue":"3","issued":{"date-parts":[["2021"]]},"page":"782-797","title":"Analisis Hukum Islam terhadap Penyelesaian Sengketa Tunggakan Dalam Jual Beli Angsuran Tanah Kavling Melalui Nonlitigasi","type":"article-journal","volume":"4"},"uris":["http://www.mendeley.com/documents/?uuid=d924b373-593c-484b-8a94-6a8817a67c69","http://www.mendeley.com/documents/?uuid=efed0cf9-ad78-436b-bdb7-518ba33cf844"]}],"mendeley":{"formattedCitation":"(Safitri et al., 2021)","plainTextFormattedCitation":"(Safitri et al., 2021)","previouslyFormattedCitation":"(Safitri et al., 2021)"},"properties":{"noteIndex":0},"schema":"https://github.com/citation-style-language/schema/raw/master/csl-citation.json"}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(Safitri et al., 2021)</w:t>
      </w:r>
      <w:r w:rsidRPr="00B04C38">
        <w:rPr>
          <w:rFonts w:ascii="Book Antiqua" w:hAnsi="Book Antiqua" w:cstheme="majorBidi"/>
          <w:sz w:val="22"/>
          <w:szCs w:val="22"/>
        </w:rPr>
        <w:fldChar w:fldCharType="end"/>
      </w:r>
      <w:r w:rsidRPr="00B04C38">
        <w:rPr>
          <w:rFonts w:ascii="Book Antiqua" w:hAnsi="Book Antiqua" w:cstheme="majorBidi"/>
          <w:sz w:val="22"/>
          <w:szCs w:val="22"/>
        </w:rPr>
        <w:t xml:space="preserve">. Hal ini menjadi semakin penting ketika lembaga keuangan syariah, seperti Pegadaian Syariah Cabang Pamekasan beroperasi di wilayah dengan karakter masyarakat religius yang menjunjung tinggi nilai keadilan sosial dan spiritual dalam transaksi ekonomi. </w:t>
      </w:r>
    </w:p>
    <w:p w14:paraId="4476762E" w14:textId="77777777" w:rsidR="00B04C38"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t>Berdasarkan hukum Islam, permasalahan utang-piutang dan transaksi berbasis pembiayaan telah diatur secara jelas agar tidak menimbulkan ketimpangan dan penindasan terhadap pihak yang lemah. Rasulullah SAW mengajarkan bahwa pemberi pinjaman atau pihak yang berpiutang harus memiliki sikap empati terhadap kondisi orang yang berutang, terutama ketika seseorang tersebut benar-benar tidak mampu membayar. Hal ini tercermin dalam sebuah hadist</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{"citationItems":[{"id":"ITEM-1","itemData":{"author":[{"dropping-particle":"","family":"Nuraufan Ashira, Mohammad Alwan","given":"Dkk","non-dropping-particle":"","parse-names":false,"suffix":""}],"id":"ITEM-1","issue":"July","issued":{"date-parts":[["2025"]]},"page":"121-128","title":"Wanprestasi Dalam Perjanjian Gadai Nuraufan Ashira, Mohammad Alwan D.A, Reyva Cahyaningrum, Levi Christopher Ilyas, Sulastri Universitas Pembangunan Nasional “Veteran” Jakarta","type":"article-journal","volume":"11"},"uris":["http://www.mendeley.com/documents/?uuid=ec9116e6-3001-485b-b9a8-627bdf03fd9e","http://www.mendeley.com/documents/?uuid=37a3d2f8-3c2c-4384-a29e-89f50833e8b3"]}],"mendeley":{"formattedCitation":"(Nuraufan Ashira, Mohammad Alwan, 2025)","plainTextFormattedCitation":"(Nuraufan Ashira, Mohammad Alwan, 2025)","previouslyFormattedCitation":"(Nuraufan Ashira, Mohammad Alwan, 2025)"},"properties":{"noteIndex":0},"schema":"https://github.com/citation-style-language/schema/raw/master/csl-citation.json"}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(Nuraufan Ashira, Mohammad Alwan, 2025)</w:t>
      </w:r>
      <w:r w:rsidRPr="00B04C38">
        <w:rPr>
          <w:rFonts w:ascii="Book Antiqua" w:hAnsi="Book Antiqua" w:cstheme="majorBidi"/>
          <w:sz w:val="22"/>
          <w:szCs w:val="22"/>
        </w:rPr>
        <w:fldChar w:fldCharType="end"/>
      </w:r>
      <w:r w:rsidRPr="00B04C38">
        <w:rPr>
          <w:rFonts w:ascii="Book Antiqua" w:hAnsi="Book Antiqua" w:cstheme="majorBidi"/>
          <w:sz w:val="22"/>
          <w:szCs w:val="22"/>
        </w:rPr>
        <w:t xml:space="preserve">: </w:t>
      </w:r>
    </w:p>
    <w:p w14:paraId="0FA0A745" w14:textId="77777777" w:rsidR="00B04C38" w:rsidRPr="00B04C38" w:rsidRDefault="00B04C38" w:rsidP="00B04C38">
      <w:pPr>
        <w:pStyle w:val="BodyText"/>
        <w:spacing w:line="276" w:lineRule="auto"/>
        <w:ind w:firstLine="851"/>
        <w:jc w:val="right"/>
        <w:rPr>
          <w:rFonts w:ascii="Book Antiqua" w:hAnsi="Book Antiqua"/>
          <w:sz w:val="22"/>
          <w:szCs w:val="22"/>
        </w:rPr>
      </w:pPr>
      <w:r w:rsidRPr="00B04C38">
        <w:rPr>
          <w:rFonts w:ascii="Book Antiqua" w:hAnsi="Book Antiqua"/>
          <w:sz w:val="22"/>
          <w:szCs w:val="22"/>
          <w:rtl/>
        </w:rPr>
        <w:t>مَنْ أَنْظَرَ مُعْسِرًا أَوْ وَضَعَ لَهُ، أَظَلَّهُ اللَّهُ فِي ظِلِّهِ يَوْمَ لَا ظِلَّ إِلَّا ظِلُّهُ</w:t>
      </w:r>
    </w:p>
    <w:p w14:paraId="213DAC67" w14:textId="77777777" w:rsidR="00B04C38"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t>“Barang siapa memberi tangguh kepada orang yang kesulitan (membayar hutang) atau membebaskannya, maka Allah akan menaunginya di bawah naungan-Nya pada hari tiada naungan selain naungan-Nya.” (HR. Muslim)</w:t>
      </w:r>
    </w:p>
    <w:p w14:paraId="560BB6F2" w14:textId="77777777" w:rsidR="00B04C38"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t xml:space="preserve">Hadist di atas memberikan pesan moral yang kuat bahwa pihak pemberi pinjaman atau lembaga keuangan tidak boleh menekan atau memperberat kondisi pihak yang benar-benar tidak mampu membayar, melainkan harus memberikan penangguhan, restrukturisasi, atau bahkan keringanan pembayaran sebagai bentuk kepedulian sosial sehingga dalam konteks Pegadaian Syariah, hadist ini menjadi dasar etis untuk menerapkan prinsip </w:t>
      </w:r>
      <w:r w:rsidRPr="00B04C38">
        <w:rPr>
          <w:rFonts w:ascii="Book Antiqua" w:hAnsi="Book Antiqua" w:cstheme="majorBidi"/>
          <w:i/>
          <w:sz w:val="22"/>
          <w:szCs w:val="22"/>
        </w:rPr>
        <w:t xml:space="preserve">ukhuwah </w:t>
      </w:r>
      <w:r w:rsidRPr="00B04C38">
        <w:rPr>
          <w:rFonts w:ascii="Book Antiqua" w:hAnsi="Book Antiqua" w:cstheme="majorBidi"/>
          <w:sz w:val="22"/>
          <w:szCs w:val="22"/>
        </w:rPr>
        <w:t xml:space="preserve">(persaudaraan) dan </w:t>
      </w:r>
      <w:r w:rsidRPr="00B04C38">
        <w:rPr>
          <w:rFonts w:ascii="Book Antiqua" w:hAnsi="Book Antiqua" w:cstheme="majorBidi"/>
          <w:i/>
          <w:sz w:val="22"/>
          <w:szCs w:val="22"/>
        </w:rPr>
        <w:t xml:space="preserve">rahmah </w:t>
      </w:r>
      <w:r w:rsidRPr="00B04C38">
        <w:rPr>
          <w:rFonts w:ascii="Book Antiqua" w:hAnsi="Book Antiqua" w:cstheme="majorBidi"/>
          <w:sz w:val="22"/>
          <w:szCs w:val="22"/>
        </w:rPr>
        <w:t>(kasih sayang) dalam menangani nasabah yang menghadapi kesulitan ekonomi. Pendekatan humanis yang diterapkan oleh lembaga keuangan tidak hanya menjaga kepercayaan nasabah, tetapi juga menunjukkan komitmen terhadap nilai-nilai syariah yang menjadi landasan operasionalnya</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{"citationItems":[{"id":"ITEM-1","itemData":{"abstract":"… wanprestasi dalam perjanjian gadai emas tersebut meliputi … ; dan 3) menjual barang gadai secara lelang. Berdasarkan data yang … wanprestasi dalam perjanjian gadai emas pada Unit …","author":[{"dropping-particle":"","family":"Saleh","given":"M","non-dropping-particle":"","parse-names":false,"suffix":""}],"container-title":"Iqtishaduna","id":"ITEM-1","issue":"1","issued":{"date-parts":[["2022"]]},"page":"192-202","title":"WANPRESTASI DALAM PERSPEKTIF HUKUM EKONOMI ISLAM (Studi Kasus Gadai Emas Di Pegadaian Syariah Kota Lubuklinggau)","type":"article-journal","volume":"5"},"uris":["http://www.mendeley.com/documents/?uuid=cc6833ca-1677-437c-8bf3-b7bccf28dd24","http://www.mendeley.com/documents/?uuid=0e38e5b1-e404-439f-9744-afefe23f2f11"]}],"mendeley":{"formattedCitation":"(Saleh, 2022)","plainTextFormattedCitation":"(Saleh, 2022)","previouslyFormattedCitation":"(Saleh, 2022)"},"properties":{"noteIndex":0},"schema":"https://github.com/citation-style-language/schema/raw/master/csl-citation.json"}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(Saleh, 2022)</w:t>
      </w:r>
      <w:r w:rsidRPr="00B04C38">
        <w:rPr>
          <w:rFonts w:ascii="Book Antiqua" w:hAnsi="Book Antiqua" w:cstheme="majorBidi"/>
          <w:sz w:val="22"/>
          <w:szCs w:val="22"/>
        </w:rPr>
        <w:fldChar w:fldCharType="end"/>
      </w:r>
      <w:r w:rsidRPr="00B04C38">
        <w:rPr>
          <w:rFonts w:ascii="Book Antiqua" w:hAnsi="Book Antiqua" w:cstheme="majorBidi"/>
          <w:sz w:val="22"/>
          <w:szCs w:val="22"/>
        </w:rPr>
        <w:t>. Di sisi lain, Islam juga menekankan bahwa setiap individu yang berutang wajib memiliki kesadaran moral untuk melunasi kewajibannya sesuai kemampuan</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{"citationItems":[{"id":"ITEM-1","itemData":{"DOI":"10.33087/legalitas.v12i1.196","ISSN":"2085-0212","abstract":"Perseroan Terbatas (PT) Pegadaian (persero) adalah salah satunya badan usaha di Indonesia yang resmi memiliki izin untuk melaksanakan kegiatan penyaluran dana berdasarkan hukum gadai. Secara umum pengertian dari usaha gadai ini adalah kegiatan yang menjaminkan barang-barang berharga kepada pihak tertentu, guna memperoleh sejumlah uang dan barang yang akan dijaminkan akan ditebus kembali sesuai dengan perjanjian antara nasabah dengan lembaga gadai. Tujuan utama usaha pegadaian ini adalah supaya masyarakat yang membutuhkan uang atau dana tidak jatuh ke tangan para pelepas uang atau tukang ijon atau rentenir yang memberikan pinjaman dengan bunga yang relatif cukup tinggi. Lembaga gadai yang ada di Indonesia adalah pegadaian, pegadaian merupakan salah satu badan usaha milik negara (BUMN) yang memberikan kredit kepada masyarakat dengan menjamin gadai. Dulunya pegadaian yang berbentuk Perusahaan Umum (Perum) Negara yang bernaung dibawah departemen keuangan dan sekarang telah berubah menjadi Perseroan Terbatas (PT). Sejarah pegadaian berawal dari berdirinya Bank Van Leening di jaman VOC (Verenidge Oost Companny) yang bertugas memberikan pinjaman uang tunai kepada msyarakat dengan harta berharga. Pegadaian dalam perkembangannya mengalami perubahan, baik dalam bentuk usaha maupun perubahan status pengelolaannya. Misi utama PT. Pegadaian diatas, terlihat fungsi yang melekat pada PT. Pegadaian adalah untuk membantu masyarakat memperoleh dana dalam waktu yang relatif cepat dan mudah serta keberdaannya sangat di butuhkan masyarakat. Pemberian pinjaman pada PT. Pegadaian uang dilakukan sesuai dengan kondisi ekonomi masyarakat Indonesia, dimana masyarakat sering dihadapkan pada kebutuhan dana yang mendesak. Disamping itu keberadaan PT. Pegadaian secara langsung dapat memperkecil ruang gerak praktek pegadaian gelap, praktek ijon, rentenir dan bentuk riba lainnya, yang dirasakan cukup menekan dan memberikan masyarakat yang berpengasilan rendah. Dalam praktek di Kota Jambi, peminjaman pada PT. Pegadaian bukan hanya dari golongan ekonomi lemah bahkan golongan ekonomi ke atas pun sudah tidak merasa canggung dan malu lagi berhubungan dengan PT. Pegadaian, saat mereka membutuhkan dana yang mendesak, baik untuk keperluan rumah tangga maupun dalam menambah modal usahanya. Dalam pemberian pinjamannya pada PT. Pegadaian memberikan dua macam bentuk pinjaman yaitu pinjaman secara gadai dan fidusia. Pinjaman secara gadai yang menjadi agunannya tidak hanya terbatas alat rumah tangga…","author":[{"dropping-particle":"","family":"Hariss","given":"Abdul","non-dropping-particle":"","parse-names":false,"suffix":""}],"container-title":"Legalitas: Jurnal Hukum","id":"ITEM-1","issue":"1","issued":{"date-parts":[["2020"]]},"page":"94","title":"Penyelesaian Wanprestasi dalam Perjanjian Gadai Emas Antara Nasabah dengan Perseroan Terbatas Pegadaian Cabang Jambi","type":"article-journal","volume":"12"},"uris":["http://www.mendeley.com/documents/?uuid=bdab3199-d987-4444-83af-806dcaff18bc","http://www.mendeley.com/documents/?uuid=b175e4d5-219a-48f9-9d90-696cf1bbccee"]}],"mendeley":{"formattedCitation":"(Hariss, 2020)","plainTextFormattedCitation":"(Hariss, 2020)","previouslyFormattedCitation":"(Hariss, 2020)"},"properties":{"noteIndex":0},"schema":"https://github.com/citation-style-language/schema/raw/master/csl-citation.json"}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(Hariss, 2020)</w:t>
      </w:r>
      <w:r w:rsidRPr="00B04C38">
        <w:rPr>
          <w:rFonts w:ascii="Book Antiqua" w:hAnsi="Book Antiqua" w:cstheme="majorBidi"/>
          <w:sz w:val="22"/>
          <w:szCs w:val="22"/>
        </w:rPr>
        <w:fldChar w:fldCharType="end"/>
      </w:r>
      <w:r w:rsidRPr="00B04C38">
        <w:rPr>
          <w:rFonts w:ascii="Book Antiqua" w:hAnsi="Book Antiqua" w:cstheme="majorBidi"/>
          <w:sz w:val="22"/>
          <w:szCs w:val="22"/>
        </w:rPr>
        <w:t>.</w:t>
      </w:r>
    </w:p>
    <w:p w14:paraId="1A763F5A" w14:textId="77777777" w:rsidR="00B04C38"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lastRenderedPageBreak/>
        <w:t>Pentingnya tanggung jawab dan itikad baik dari pihak nasabah dalam memenuhi kewajibannya, karena kelalaian atau penghindaran terhadap utang dapat berimplikasi pada rusaknya kepercayaan sosial dan stabilitas ekonomi umat</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{"citationItems":[{"id":"ITEM-1","itemData":{"ISSN":"2808-4888","abstract":"… dana oleh bank syariah yang … gadai emas pada bank syariah di Aceh Tengah, dan untuk mengetahui pelaksanaan perjanjian gadai emas sudah sesuai dengan kaidah prinsip syariah. …","author":[{"dropping-particle":"","family":"Bungkes","given":"Panetir","non-dropping-particle":"","parse-names":false,"suffix":""},{"dropping-particle":"","family":"Anggriawan","given":"Ferdi","non-dropping-particle":"","parse-names":false,"suffix":""}],"container-title":"Mubeza","id":"ITEM-1","issue":"1","issued":{"date-parts":[["2023"]]},"page":"68-74","title":"Pelaksanaan Perjanjian Gadai Emas Pada Bank Syariah Berdasarkan Prinsip Syariah di Aceh Tengah","type":"article-journal","volume":"13"},"uris":["http://www.mendeley.com/documents/?uuid=5e2a4132-d840-45c0-8473-2bc8f96ecb96","http://www.mendeley.com/documents/?uuid=6694c5ad-866b-4780-9888-20b3ae46a4e2"]}],"mendeley":{"formattedCitation":"(Bungkes &amp; Anggriawan, 2023)","plainTextFormattedCitation":"(Bungkes &amp; Anggriawan, 2023)","previouslyFormattedCitation":"(Bungkes &amp; Anggriawan, 2023)"},"properties":{"noteIndex":0},"schema":"https://github.com/citation-style-language/schema/raw/master/csl-citation.json"}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(Bungkes &amp; Anggriawan, 2023)</w:t>
      </w:r>
      <w:r w:rsidRPr="00B04C38">
        <w:rPr>
          <w:rFonts w:ascii="Book Antiqua" w:hAnsi="Book Antiqua" w:cstheme="majorBidi"/>
          <w:sz w:val="22"/>
          <w:szCs w:val="22"/>
        </w:rPr>
        <w:fldChar w:fldCharType="end"/>
      </w:r>
      <w:r w:rsidRPr="00B04C38">
        <w:rPr>
          <w:rFonts w:ascii="Book Antiqua" w:hAnsi="Book Antiqua" w:cstheme="majorBidi"/>
          <w:sz w:val="22"/>
          <w:szCs w:val="22"/>
        </w:rPr>
        <w:t>. Meskipun nasabah mengalami nasabah kesulitan, nasabah tetap berkewajiban untuk menunjukkan kesungguhan dan komitmen dalam menyelesaikan angsuran, baik melalui penjadwalan ulang pembayaran, kerja sama dalam penyelesaian sengketa, maupun langkah-langkah musyawarah yang disepakati bersama</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{"citationItems":[{"id":"ITEM-1","itemData":{"DOI":"10.32332/muamalah.v1i2.5102","abstract":"ABSTRAK: Gadai adalah suatu hak yang diperoleh seorang yang berpiutang atas suatu barang bergerak, yang diserahkan kepadanya oleh seorang berutang atau oleh seorang lain atas namanya, dan yang memberikan kekuasaan kepada orang berpiutang itu untuk mengambil pelunasan dari barang tersebut secara didahhulukan dari pada orang-orang berpiutang lainnya, dengan pengecualian biaya untuk melelang barang tersebut dan biaya yang telah dikeluarkan untuk menyelematkannya. Gadai syariah (Rahn) yaitu menahan salah satu harta dari si peminjam yang diperlukan sebagai jaminan atas pinjaman yang diterimanya. Penelitian ini bertujuan untuk mengetahui komparatif antara gadai konvensional dan gadai syari’ah (rahn). Manfaat dari penelitian ini adalah diharapkan dapat dijadikan masukan bagi semua pihak yang berkaitan untuk mengetahui dan memahami tentang komparatif antara gadai konvensional dan gadai syari’ah (rahn). Jenis penelitian ini adalah penelitian pustaka (library reseach) dan menggunakan teknik pengumpulan data dengan mengumpulkan buku-buku, jurnal, dan karya-karya sebelumnya yang berkaitan dengan gadai konvensional dan gadai syari’ah (rahn). Teknik analisis data yang peneliti gunakan adalah analisis data kualitatif. Berdasarkan penelitian yang telah peneliti paparkan, maka dapat disimpulkan bahwa persamaan gadai konvensional dan gadai syariah adalah tidak boleh mengambil manfaat barang gadai, hak penerima gadai yaitu memiliki hak untuk menjual atau melelang barang gadai apabila masa peminjaman uang telah habis. Perbedaan gadai konvensional dan gadai syariah adalah dasar hukum yang digunakan oleh gadai konvensional yaitu KUHP sedangkan dasar hukum yang digunakan oleh gadai syariah yaitu Fatwa DSN MUI tentang rahn. Akad yang digunakan oleh gadai konvensional yaitu hanya melakukan satu akad perjanjian hutang piutang dengan jaminan barang yang bergerak jika dilihat dari aspek hukum konvensional. Sedangkan akad yang digunakan oleh gadai syariah yaitu menggunakan dua akad (akad rahn dan ijarah). Bukti perjanjian kredit gadai pada gadai konvensional yaitu Kredit Bukti Surat (SBK) sedangkan bukti perjanjian kredit gadai pada gadai syariah yaitu Surat Bukti Rahn (SBR). Badan Pengawas pada gadai konvensional yaitu Kementerian BUMN sedangkan Badan Pengawas pada gadai syariah yaitu Badan Pengawas Syariah (BPS) dan Otoritas Jasa Keuangan (OJK). Beban pada gadai konvensional adalah bunga sedangkan beban pada gadai syariah adalah biaya pemeliharaan. Barang gadai pada gadai konvens…","author":[{"dropping-particle":"","family":".","given":"Sainul","non-dropping-particle":"","parse-names":false,"suffix":""},{"dropping-particle":"","family":"Bahari","given":"Raha","non-dropping-particle":"","parse-names":false,"suffix":""}],"container-title":"Mu’amalah : Jurnal Hukum Ekonomi Syariah","id":"ITEM-1","issue":"2","issued":{"date-parts":[["2022"]]},"page":"53","title":"Studi Komparatif Antara Gadai Konvensional Dan Gadai Syariah (Rahn)","type":"article-journal","volume":"1"},"uris":["http://www.mendeley.com/documents/?uuid=16729bfc-c9c6-4ed8-bb2c-e4f48aae6e2d","http://www.mendeley.com/documents/?uuid=a71b374f-6a9b-4d17-ba93-27fda270970a"]}],"mendeley":{"formattedCitation":"(. &amp; Bahari, 2022)","manualFormatting":"(Bahari 2022)","plainTextFormattedCitation":"(. &amp; Bahari, 2022)","previouslyFormattedCitation":"(. &amp; Bahari, 2022)"},"properties":{"noteIndex":0},"schema":"https://github.com/citation-style-language/schema/raw/master/csl-citation.json"}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(Bahari 2022)</w:t>
      </w:r>
      <w:r w:rsidRPr="00B04C38">
        <w:rPr>
          <w:rFonts w:ascii="Book Antiqua" w:hAnsi="Book Antiqua" w:cstheme="majorBidi"/>
          <w:sz w:val="22"/>
          <w:szCs w:val="22"/>
        </w:rPr>
        <w:fldChar w:fldCharType="end"/>
      </w:r>
      <w:r w:rsidRPr="00B04C38">
        <w:rPr>
          <w:rFonts w:ascii="Book Antiqua" w:hAnsi="Book Antiqua" w:cstheme="majorBidi"/>
          <w:sz w:val="22"/>
          <w:szCs w:val="22"/>
        </w:rPr>
        <w:t>. Oleh karena itu, penyelesaian sengketa cicilan emas bukan hanya persoalan administratif, tetapi juga mencerminkan implementasi etika bisnis Islam dalam kehidupan nyata</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{"citationItems":[{"id":"ITEM-1","itemData":{"DOI":"10.55352/ekis.v5i2.86","ISSN":"2655-5492","abstract":"Pawn is a right acquired by an individual who owes a movable property, which is handed over to them by a debtor or a representative, granting the debtor the authority to receive payment for the goods in advance compared to other debtors, excluding auction costs and salvage expenses. Sharia pawning (known as Rahn) involves using one of the borrower's assets as collateral for the loan they receive. This study seeks to establish a comparison between conventional pawning and sharia pawning (rahn). The research aims to provide insights and understanding to all relevant parties regarding the comparative aspects of conventional pawning and sharia pawning (rahn). The research methodology employed is library research, utilizing data collection techniques such as gathering books, journals, and previous works related to conventional pawning and sharia pawning (rahn). The researcher employs qualitative data analysis for data interpretation. Based on the described research, it can be concluded that both conventional pawns and sharia pawns share similarities in that they are prohibited from exploiting the pawned goods, and the pawnee has the right to sell or auction the pawned goods once the loan period expires. The distinction between conventional pawning and sharia pawning lies in the legal foundation. Conventional pawning relies on the Criminal Code, while sharia pawning is guided by the DSN MUI Fatwa on Rahn. In conventional pawning, the contract involves a single debt agreement with a movable goods guarantee from a conventional legal perspective. The Ministry of SOEs oversees conventional pawning, while the Sharia Supervisory Agency (BPS) and the Financial Services Authority (OJK) oversee sharia pawning. Conventional pawns involve interest charges, whereas sharia pawns incur maintenance costs. In conventional pawning, pawned goods can be auctioned, while in sharia pawning, they can be sold.","author":[{"dropping-particle":"","family":"Putra","given":"Dewa Pratama","non-dropping-particle":"","parse-names":false,"suffix":""},{"dropping-particle":"","family":"Wati","given":"Asiah","non-dropping-particle":"","parse-names":false,"suffix":""}],"container-title":"Al-Muzdahir : Jurnal Ekonomi Syariah","id":"ITEM-1","issue":"2","issued":{"date-parts":[["2023"]]},"page":"42-57","title":"Analisis Perbandingan Gadai Syariah dan Gadai Konvensional di Tinjau Hukum dan Prinsip","type":"article-journal","volume":"5"},"uris":["http://www.mendeley.com/documents/?uuid=0475ba55-4e0c-4094-80b0-57aa803ac421","http://www.mendeley.com/documents/?uuid=f4f2ce38-ad11-4e3c-8940-a7ca282e54e5"]}],"mendeley":{"formattedCitation":"(Putra &amp; Wati, 2023)","plainTextFormattedCitation":"(Putra &amp; Wati, 2023)","previouslyFormattedCitation":"(Putra &amp; Wati, 2023)"},"properties":{"noteIndex":0},"schema":"https://github.com/citation-style-language/schema/raw/master/csl-citation.json"}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(Putra &amp; Wati, 2023)</w:t>
      </w:r>
      <w:r w:rsidRPr="00B04C38">
        <w:rPr>
          <w:rFonts w:ascii="Book Antiqua" w:hAnsi="Book Antiqua" w:cstheme="majorBidi"/>
          <w:sz w:val="22"/>
          <w:szCs w:val="22"/>
        </w:rPr>
        <w:fldChar w:fldCharType="end"/>
      </w:r>
      <w:r w:rsidRPr="00B04C38">
        <w:rPr>
          <w:rFonts w:ascii="Book Antiqua" w:hAnsi="Book Antiqua" w:cstheme="majorBidi"/>
          <w:sz w:val="22"/>
          <w:szCs w:val="22"/>
        </w:rPr>
        <w:t xml:space="preserve">. </w:t>
      </w:r>
    </w:p>
    <w:p w14:paraId="45692694" w14:textId="77777777" w:rsidR="00B04C38" w:rsidRPr="00B04C38" w:rsidRDefault="00B04C38" w:rsidP="00B04C38">
      <w:pPr>
        <w:pStyle w:val="BodyText"/>
        <w:spacing w:line="276" w:lineRule="auto"/>
        <w:ind w:firstLine="851"/>
        <w:jc w:val="center"/>
        <w:rPr>
          <w:rFonts w:ascii="Book Antiqua" w:hAnsi="Book Antiqua" w:cstheme="majorBidi"/>
          <w:sz w:val="22"/>
          <w:szCs w:val="22"/>
        </w:rPr>
      </w:pPr>
      <w:r w:rsidRPr="00B04C38">
        <w:rPr>
          <w:rFonts w:ascii="Book Antiqua" w:hAnsi="Book Antiqua" w:cstheme="majorBidi"/>
          <w:noProof/>
          <w:sz w:val="22"/>
          <w:szCs w:val="22"/>
          <w:lang w:val="en-US" w:eastAsia="en-US"/>
        </w:rPr>
        <w:drawing>
          <wp:inline distT="0" distB="0" distL="0" distR="0" wp14:anchorId="5E89CF49" wp14:editId="67E21AE1">
            <wp:extent cx="3321387" cy="1724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0575" cy="1749557"/>
                    </a:xfrm>
                    <a:prstGeom prst="rect">
                      <a:avLst/>
                    </a:prstGeom>
                    <a:noFill/>
                  </pic:spPr>
                </pic:pic>
              </a:graphicData>
            </a:graphic>
          </wp:inline>
        </w:drawing>
      </w:r>
    </w:p>
    <w:p w14:paraId="6DF9CF29" w14:textId="77777777" w:rsidR="00B04C38" w:rsidRPr="00B04C38" w:rsidRDefault="00B04C38" w:rsidP="00B04C38">
      <w:pPr>
        <w:pStyle w:val="BodyText"/>
        <w:spacing w:line="276" w:lineRule="auto"/>
        <w:ind w:firstLine="851"/>
        <w:jc w:val="center"/>
        <w:rPr>
          <w:rFonts w:ascii="Book Antiqua" w:hAnsi="Book Antiqua" w:cstheme="majorBidi"/>
          <w:b/>
          <w:sz w:val="22"/>
          <w:szCs w:val="22"/>
        </w:rPr>
      </w:pPr>
      <w:r w:rsidRPr="00B04C38">
        <w:rPr>
          <w:rFonts w:ascii="Book Antiqua" w:hAnsi="Book Antiqua" w:cstheme="majorBidi"/>
          <w:b/>
          <w:sz w:val="22"/>
          <w:szCs w:val="22"/>
        </w:rPr>
        <w:t>Gambar 1. Estimasi Pinjaman Emas Pegadaian Syariah di Kabupaten Pamekasan Tahun 2020-2024</w:t>
      </w:r>
    </w:p>
    <w:p w14:paraId="238D381B" w14:textId="77777777" w:rsidR="00B04C38" w:rsidRPr="00B04C38" w:rsidRDefault="00B04C38" w:rsidP="00B04C38">
      <w:pPr>
        <w:pStyle w:val="BodyText"/>
        <w:spacing w:line="276" w:lineRule="auto"/>
        <w:ind w:firstLine="851"/>
        <w:jc w:val="center"/>
        <w:rPr>
          <w:rFonts w:ascii="Book Antiqua" w:hAnsi="Book Antiqua" w:cstheme="majorBidi"/>
          <w:sz w:val="22"/>
          <w:szCs w:val="22"/>
        </w:rPr>
      </w:pPr>
      <w:r w:rsidRPr="00B04C38">
        <w:rPr>
          <w:rFonts w:ascii="Book Antiqua" w:hAnsi="Book Antiqua" w:cstheme="majorBidi"/>
          <w:sz w:val="22"/>
          <w:szCs w:val="22"/>
        </w:rPr>
        <w:t>(Sumber: Data Diolah dari Laporan dan Publikasi Pegadaian Syariah Tahun 2020-2024)</w:t>
      </w:r>
    </w:p>
    <w:p w14:paraId="7BAE1FF9" w14:textId="77777777" w:rsidR="00B04C38"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t xml:space="preserve">Berdasarkan grafik estimasi pinjaman emas pada Pegadaian Syariah Cabang Pamekasan selama periode tahun 2020 hingga 2024, terlihat adanya tren pertumbuhan yang signifikan dalam permintaan pembiayaan emas syariah di wilayah tersebut. Pada tahun 2020, nilai pinjaman emas diperkirakan sebesar 200 miliar rupiah, kemudian meningkat dua kali lipat menjadi 400 miliar rupiah pada tahun 2021, dan kembali melonjak hingga 800 miliar rupiah pada tahun 2022. Peningkatan tajam ini mencerminkan tingginya minat masyarakat terhadap produk cicil emas syariah sebagai salah satu bentuk investasi aman yang sesuai prinsip syariah, terutama di tengah ketidakpastian ekonomi pasca-pandemi. Puncak pertumbuhan terjadi pada 2023, yakni </w:t>
      </w:r>
      <w:r w:rsidRPr="00B04C38">
        <w:rPr>
          <w:rFonts w:ascii="Book Antiqua" w:hAnsi="Book Antiqua" w:cstheme="majorBidi"/>
          <w:i/>
          <w:sz w:val="22"/>
          <w:szCs w:val="22"/>
        </w:rPr>
        <w:t xml:space="preserve">outstanding </w:t>
      </w:r>
      <w:r w:rsidRPr="00B04C38">
        <w:rPr>
          <w:rFonts w:ascii="Book Antiqua" w:hAnsi="Book Antiqua" w:cstheme="majorBidi"/>
          <w:sz w:val="22"/>
          <w:szCs w:val="22"/>
        </w:rPr>
        <w:t xml:space="preserve">loan Pegadaian Syariah Cabang Pamekasan mencapai sekitar 1,3 triliun rupiah. Kenaikan tersebut dapat diinterpretasikan sebagai dampak positif dari meningkatnya literasi keuangan syariah di kalangan masyarakat Madura, khususnya dalam memanfaatkan layanan pembiayaan berbasis akad </w:t>
      </w:r>
      <w:r w:rsidRPr="00B04C38">
        <w:rPr>
          <w:rFonts w:ascii="Book Antiqua" w:hAnsi="Book Antiqua" w:cstheme="majorBidi"/>
          <w:i/>
          <w:sz w:val="22"/>
          <w:szCs w:val="22"/>
        </w:rPr>
        <w:t xml:space="preserve">murabahah </w:t>
      </w:r>
      <w:r w:rsidRPr="00B04C38">
        <w:rPr>
          <w:rFonts w:ascii="Book Antiqua" w:hAnsi="Book Antiqua" w:cstheme="majorBidi"/>
          <w:sz w:val="22"/>
          <w:szCs w:val="22"/>
        </w:rPr>
        <w:t xml:space="preserve">dan </w:t>
      </w:r>
      <w:r w:rsidRPr="00B04C38">
        <w:rPr>
          <w:rFonts w:ascii="Book Antiqua" w:hAnsi="Book Antiqua" w:cstheme="majorBidi"/>
          <w:i/>
          <w:sz w:val="22"/>
          <w:szCs w:val="22"/>
        </w:rPr>
        <w:t xml:space="preserve">rahn </w:t>
      </w:r>
      <w:r w:rsidRPr="00B04C38">
        <w:rPr>
          <w:rFonts w:ascii="Book Antiqua" w:hAnsi="Book Antiqua" w:cstheme="majorBidi"/>
          <w:sz w:val="22"/>
          <w:szCs w:val="22"/>
        </w:rPr>
        <w:t xml:space="preserve">emas. Namun, pada tahun 2024 terjadi sedikit penurunan estimative menjadi 1,1 triliun rupiah yang mengindikasikan adanya proses penyesuaian pasar, kemungkinan dipengaruhi oleh faktor eksternal seperti kenaikan harga emas global, perubahan kebijakan margin pembiayaan, maupun kemampuan bayar nasabah yang mulai menurun pasca lonjakan aktivitas pembiayaan tahun sebelumnya. Pola fluktuatif </w:t>
      </w:r>
      <w:r w:rsidRPr="00B04C38">
        <w:rPr>
          <w:rFonts w:ascii="Book Antiqua" w:hAnsi="Book Antiqua" w:cstheme="majorBidi"/>
          <w:sz w:val="22"/>
          <w:szCs w:val="22"/>
        </w:rPr>
        <w:lastRenderedPageBreak/>
        <w:t>tersebut menunjukkan bahwa meskipun Pegadaian Syariah berhasil memperluas portofolio pembiayaan emasnya secara progresif, tantangan dalam menjaga stabilitas kualitas pembiayaan dan mengelola risiko ketidakmampuan nasabah dalam membayar angsuran tetap menjadi perhatian penting. Dengan demikian, data grafik ini menjadi landasan empiris yang relevan untuk meneliti lebih dalam mengenai mekanisme penyelesaian sengketa cicil emas akibat ketidakmampuan pembayaran angsuran nasabah, khususnya di wilayah Pamekasan yang secara sosiokultural memiliki karakter masyarakat religius dan berorientasi pada kepercayaan terhadap lembaga keuangan berbasis syariah.</w:t>
      </w:r>
    </w:p>
    <w:p w14:paraId="531ED091" w14:textId="77777777" w:rsidR="00B04C38"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t>Fenomena sengketa akibat ketidakmampuan pembayaran angsuran cicilan emas juga terjadi di berbagai daerah di Indonesia, termasuk di Kabupaten Pamekasan, Madura. Berdasarkan hasil wawancara awal dengan beberapa pegawai Pegadaian Syariah Cabang Pamekasan, diketahui bahwa kasus keterlambatan dan ketidakmampuan pembayaran angsuran cukup sering terjadi, terutama setelah masa pandemi COVID-19 dan fluktuasi harga emas yang signifikan. Banyak nasabah yang awalnya mampu mencicil dengan lancar, kemudian mengalami kesulitan karena perubahan kondisi ekonomi keluarga, peningkatan kebutuhan hidup, atau penurunan penghasilan. Beberapa kasus bahkan berujung pada penarikan barang jaminan atau penjualan kembali emas oleh pihak pegadaian untuk menutupi sisa kewajiban. Di sisi lain, pihak lembaga mengaku telah berupaya melakukan pendekatan persuasif melalui restrukturisasi, musyawarah, dan kebijakan keringanan, namun belum seluruh nasabah merasa bahwa penyelesaian tersebut mencerminkan prinsip keadilan dan kelonggaran sebagaimana diatur dalam syariat</w:t>
      </w:r>
      <w:r w:rsidRPr="00B04C38">
        <w:rPr>
          <w:rFonts w:ascii="Book Antiqua" w:hAnsi="Book Antiqua" w:cstheme="majorBidi"/>
          <w:sz w:val="22"/>
          <w:szCs w:val="22"/>
        </w:rPr>
        <w:fldChar w:fldCharType="begin" w:fldLock="1"/>
      </w:r>
      <w:r w:rsidRPr="00B04C38">
        <w:rPr>
          <w:rFonts w:ascii="Book Antiqua" w:hAnsi="Book Antiqua" w:cstheme="majorBidi"/>
          <w:sz w:val="22"/>
          <w:szCs w:val="22"/>
        </w:rPr>
        <w:instrText>ADDIN CSL_CITATION {"citationItems":[{"id":"ITEM-1","itemData":{"abstract":"… 70% (tujuh puluh persen) atau setara dengan 16 (enam belas) karat. Adapun syarat objek … secara langsung menjual objek gadai emas ke toko emas dengan harga emas pada hari itu. e…","author":[{"dropping-particle":"","family":"Purba","given":"A S","non-dropping-particle":"","parse-names":false,"suffix":""},{"dropping-particle":"","family":"Purba","given":"H","non-dropping-particle":"","parse-names":false,"suffix":""},{"dropping-particle":"","family":"Sembiring","given":"R","non-dropping-particle":"","parse-names":false,"suffix":""},{"dropping-particle":"","family":"...","given":"","non-dropping-particle":"","parse-names":false,"suffix":""}],"container-title":"Locus Journal of …","id":"ITEM-1","issue":"3","issued":{"date-parts":[["2023"]]},"page":"305-314","title":"Aspek Hukum Pelaksanaan Gadai Emas Pada Bank Syariah Indonesia Region II Medan","type":"article-journal","volume":"2"},"uris":["http://www.mendeley.com/documents/?uuid=e3b770d1-97e8-4709-9bbd-30a0fd051e84","http://www.mendeley.com/documents/?uuid=6ae2c726-e703-45f0-9532-5bc624c576f5"]}],"mendeley":{"formattedCitation":"(Purba et al., 2023)","plainTextFormattedCitation":"(Purba et al., 2023)","previouslyFormattedCitation":"(Purba et al., 2023)"},"properties":{"noteIndex":0},"schema":"https://github.com/citation-style-language/schema/raw/master/csl-citation.json"}</w:instrText>
      </w:r>
      <w:r w:rsidRPr="00B04C38">
        <w:rPr>
          <w:rFonts w:ascii="Book Antiqua" w:hAnsi="Book Antiqua" w:cstheme="majorBidi"/>
          <w:sz w:val="22"/>
          <w:szCs w:val="22"/>
        </w:rPr>
        <w:fldChar w:fldCharType="separate"/>
      </w:r>
      <w:r w:rsidRPr="00B04C38">
        <w:rPr>
          <w:rFonts w:ascii="Book Antiqua" w:hAnsi="Book Antiqua" w:cstheme="majorBidi"/>
          <w:noProof/>
          <w:sz w:val="22"/>
          <w:szCs w:val="22"/>
        </w:rPr>
        <w:t>(Purba et al., 2023)</w:t>
      </w:r>
      <w:r w:rsidRPr="00B04C38">
        <w:rPr>
          <w:rFonts w:ascii="Book Antiqua" w:hAnsi="Book Antiqua" w:cstheme="majorBidi"/>
          <w:sz w:val="22"/>
          <w:szCs w:val="22"/>
        </w:rPr>
        <w:fldChar w:fldCharType="end"/>
      </w:r>
      <w:r w:rsidRPr="00B04C38">
        <w:rPr>
          <w:rFonts w:ascii="Book Antiqua" w:hAnsi="Book Antiqua" w:cstheme="majorBidi"/>
          <w:sz w:val="22"/>
          <w:szCs w:val="22"/>
        </w:rPr>
        <w:t>. Temuan ini menunjukkan adanya kesenjangan antara teori pelaksanaan akad syariah dan realitas praktiknya di lapangan.</w:t>
      </w:r>
    </w:p>
    <w:p w14:paraId="62B3ADFD" w14:textId="18CEDDC7" w:rsidR="00F440A9" w:rsidRPr="00B04C38" w:rsidRDefault="00B04C38" w:rsidP="00B04C38">
      <w:pPr>
        <w:pStyle w:val="BodyText"/>
        <w:spacing w:line="276" w:lineRule="auto"/>
        <w:ind w:firstLine="851"/>
        <w:jc w:val="both"/>
        <w:rPr>
          <w:rFonts w:ascii="Book Antiqua" w:hAnsi="Book Antiqua" w:cstheme="majorBidi"/>
          <w:sz w:val="22"/>
          <w:szCs w:val="22"/>
        </w:rPr>
      </w:pPr>
      <w:r w:rsidRPr="00B04C38">
        <w:rPr>
          <w:rFonts w:ascii="Book Antiqua" w:hAnsi="Book Antiqua" w:cstheme="majorBidi"/>
          <w:sz w:val="22"/>
          <w:szCs w:val="22"/>
        </w:rPr>
        <w:t xml:space="preserve">Berdasarkan keseluruhan uraian di atas, penelitian ini dilakukan karena terdapat beberapa alasan penting: pertama, meskipun produk cicilan emas di Pegadaian Syariah menunjukkan pertumbuhan yang sangat cepat (misalnya 161 % YoY pencapaian 5 triliun rupiah pada Q1 2025) namun belum ada kajian mendalam yang menyoroti bagaimana lembaga menangani sengketa ketika nasabah tidak mampu melanjutkan angsuran, khususnya di tingkat cabang seperti Pamekasan. Kedua, sementara nilai pembiayaan meningkat, risiko wanprestasi dan potensi kerugian nasabah maupun lembaga semakin besarlah, dan mengenai mekanisme penyelesaian (restrukturisasi, musyawarah, penjualan jaminan) efektif atau tidak dalam menjaga keadilan syariah perlu diteliti. Ketiga, dari perspektif keislaman, terdapat kebutuhan untuk melihat apakah prinsip-adil, </w:t>
      </w:r>
      <w:r w:rsidRPr="00B04C38">
        <w:rPr>
          <w:rFonts w:ascii="Book Antiqua" w:hAnsi="Book Antiqua" w:cstheme="majorBidi"/>
          <w:i/>
          <w:sz w:val="22"/>
          <w:szCs w:val="22"/>
        </w:rPr>
        <w:t>ta’awun</w:t>
      </w:r>
      <w:r w:rsidRPr="00B04C38">
        <w:rPr>
          <w:rFonts w:ascii="Book Antiqua" w:hAnsi="Book Antiqua" w:cstheme="majorBidi"/>
          <w:sz w:val="22"/>
          <w:szCs w:val="22"/>
        </w:rPr>
        <w:t>, dan maslahah benar-benar diimplementasikan dalam praktik penyelesaian sengketa, bukan hanya sebagai slogan. Keempat, hasil penelitian ini diharapkan dapat memberikan rekomendasi praktis bagi Pegadaian Syariah Cabang Pamekasan agar memperkuat kebijakan internal, edukasi nasabah, dan desain mekanisme penyelesaian sengketa yang adil dan berorientasi kemaslahatan umat. Oleh karena itu, penelitian ini memiliki relevansi teoritis dan praktis, sehingga nilai akademis dan manfaat sosialnya cukup signifikan.</w:t>
      </w:r>
    </w:p>
    <w:p w14:paraId="2226AE96" w14:textId="77777777" w:rsidR="00F440A9" w:rsidRDefault="00B15DA3" w:rsidP="00FD2025">
      <w:pPr>
        <w:spacing w:line="276" w:lineRule="auto"/>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lastRenderedPageBreak/>
        <w:t>METODE PENELITIAN</w:t>
      </w:r>
    </w:p>
    <w:p w14:paraId="1EE82C2A" w14:textId="77777777" w:rsidR="00E45A4E" w:rsidRPr="00E45A4E" w:rsidRDefault="00E45A4E" w:rsidP="00E45A4E">
      <w:pPr>
        <w:pBdr>
          <w:top w:val="nil"/>
          <w:left w:val="nil"/>
          <w:bottom w:val="nil"/>
          <w:right w:val="nil"/>
          <w:between w:val="nil"/>
        </w:pBdr>
        <w:spacing w:line="276" w:lineRule="auto"/>
        <w:ind w:firstLine="720"/>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t>Penelitian ini menggunakan pendekatan kualitatif dengan jenis penelitian deskriptif analitis, karena tujuan utama dari penelitian ini bukan hanya mendeskripsikan fakta empiris di lapangan, tetapi juga menganalisis secara mendalam bagaimana mekanisme penyelesaian sengketa cicil emas dilakukan oleh Pegadaian Syariah Cabang Pamekasan terhadap nasabah yang mengalami ketidakmampuan pembayaran angsuran</w:t>
      </w:r>
      <w:r w:rsidRPr="00E45A4E">
        <w:rPr>
          <w:rFonts w:ascii="Book Antiqua" w:eastAsia="Book Antiqua" w:hAnsi="Book Antiqua" w:cs="Book Antiqua"/>
          <w:sz w:val="22"/>
          <w:szCs w:val="22"/>
        </w:rPr>
        <w:fldChar w:fldCharType="begin" w:fldLock="1"/>
      </w:r>
      <w:r w:rsidRPr="00E45A4E">
        <w:rPr>
          <w:rFonts w:ascii="Book Antiqua" w:eastAsia="Book Antiqua" w:hAnsi="Book Antiqua" w:cs="Book Antiqua"/>
          <w:sz w:val="22"/>
          <w:szCs w:val="22"/>
          <w:lang w:val="id-ID"/>
        </w:rPr>
        <w:instrText>ADDIN CSL_CITATION {"citationItems":[{"id":"ITEM-1","itemData":{"ISSN":"1433810050","author":[{"dropping-particle":"","family":"Yin","given":"Robert K","non-dropping-particle":"","parse-names":false,"suffix":""}],"id":"ITEM-1","issued":{"date-parts":[["2012"]]},"publisher":"American Psychological Association","title":"Case study methods.","type":"article-journal"},"uris":["http://www.mendeley.com/documents/?uuid=bdb86fcf-2a2a-45dc-9c9b-a3beb09e4cad","http://www.mendeley.com/documents/?uuid=d837cdfc-d698-4733-a96b-0e68b66f795f"]}],"mendeley":{"formattedCitation":"(Yin, 2012)","plainTextFormattedCitation":"(Yin, 2012)","previouslyFormattedCitation":"(Yin, 2012)"},"properties":{"noteIndex":0},"schema":"https://github.com/citation-style-language/schema/raw/master/csl-citation.json"}</w:instrText>
      </w:r>
      <w:r w:rsidRPr="00E45A4E">
        <w:rPr>
          <w:rFonts w:ascii="Book Antiqua" w:eastAsia="Book Antiqua" w:hAnsi="Book Antiqua" w:cs="Book Antiqua"/>
          <w:sz w:val="22"/>
          <w:szCs w:val="22"/>
        </w:rPr>
        <w:fldChar w:fldCharType="separate"/>
      </w:r>
      <w:r w:rsidRPr="00E45A4E">
        <w:rPr>
          <w:rFonts w:ascii="Book Antiqua" w:eastAsia="Book Antiqua" w:hAnsi="Book Antiqua" w:cs="Book Antiqua"/>
          <w:noProof/>
          <w:sz w:val="22"/>
          <w:szCs w:val="22"/>
          <w:lang w:val="id-ID"/>
        </w:rPr>
        <w:t>(Yin, 2012)</w:t>
      </w:r>
      <w:r w:rsidRPr="00E45A4E">
        <w:rPr>
          <w:rFonts w:ascii="Book Antiqua" w:eastAsia="Book Antiqua" w:hAnsi="Book Antiqua" w:cs="Book Antiqua"/>
          <w:sz w:val="22"/>
          <w:szCs w:val="22"/>
        </w:rPr>
        <w:fldChar w:fldCharType="end"/>
      </w:r>
      <w:r w:rsidRPr="00E45A4E">
        <w:rPr>
          <w:rFonts w:ascii="Book Antiqua" w:eastAsia="Book Antiqua" w:hAnsi="Book Antiqua" w:cs="Book Antiqua"/>
          <w:sz w:val="22"/>
          <w:szCs w:val="22"/>
          <w:lang w:val="id-ID"/>
        </w:rPr>
        <w:t>. Pendekatan kualitatif dipilih karena masalah yang dikaji berkaitan dengan perilaku manusia, sistem sosial-ekonomi, serta penerapan nilai-nilai syariah yang tidak dapat diukur secara kuantitatif. Melalui pendekatan ini, peneliti dapat menggali makna di balik tindakan, keputusan, dan kebijakan lembaga dalam menangani kasus gagal bayar secara kontekstual dan komprehensif. Jenis penelitian deskriptif analitis memungkinkan peneliti untuk menelaah fakta yang terjadi di lapangan, kemudian membandingkannya dengan ketentuan hukum ekonomi Islam serta teori penyelesaian sengketa dalam lembaga keuangan syariah. Selain itu, penelitian ini juga dimaksudkan untuk memberikan pemahaman yang lebih luas tentang bagaimana prinsip keadilan (‘</w:t>
      </w:r>
      <w:r w:rsidRPr="00E45A4E">
        <w:rPr>
          <w:rFonts w:ascii="Book Antiqua" w:eastAsia="Book Antiqua" w:hAnsi="Book Antiqua" w:cs="Book Antiqua"/>
          <w:i/>
          <w:sz w:val="22"/>
          <w:szCs w:val="22"/>
          <w:lang w:val="id-ID"/>
        </w:rPr>
        <w:t>adl</w:t>
      </w:r>
      <w:r w:rsidRPr="00E45A4E">
        <w:rPr>
          <w:rFonts w:ascii="Book Antiqua" w:eastAsia="Book Antiqua" w:hAnsi="Book Antiqua" w:cs="Book Antiqua"/>
          <w:sz w:val="22"/>
          <w:szCs w:val="22"/>
          <w:lang w:val="id-ID"/>
        </w:rPr>
        <w:t>), musyawarah (</w:t>
      </w:r>
      <w:r w:rsidRPr="00E45A4E">
        <w:rPr>
          <w:rFonts w:ascii="Book Antiqua" w:eastAsia="Book Antiqua" w:hAnsi="Book Antiqua" w:cs="Book Antiqua"/>
          <w:i/>
          <w:sz w:val="22"/>
          <w:szCs w:val="22"/>
          <w:lang w:val="id-ID"/>
        </w:rPr>
        <w:t>syura</w:t>
      </w:r>
      <w:r w:rsidRPr="00E45A4E">
        <w:rPr>
          <w:rFonts w:ascii="Book Antiqua" w:eastAsia="Book Antiqua" w:hAnsi="Book Antiqua" w:cs="Book Antiqua"/>
          <w:sz w:val="22"/>
          <w:szCs w:val="22"/>
          <w:lang w:val="id-ID"/>
        </w:rPr>
        <w:t>), dan tanggung jawab moral (</w:t>
      </w:r>
      <w:r w:rsidRPr="00E45A4E">
        <w:rPr>
          <w:rFonts w:ascii="Book Antiqua" w:eastAsia="Book Antiqua" w:hAnsi="Book Antiqua" w:cs="Book Antiqua"/>
          <w:i/>
          <w:sz w:val="22"/>
          <w:szCs w:val="22"/>
          <w:lang w:val="id-ID"/>
        </w:rPr>
        <w:t>amanah</w:t>
      </w:r>
      <w:r w:rsidRPr="00E45A4E">
        <w:rPr>
          <w:rFonts w:ascii="Book Antiqua" w:eastAsia="Book Antiqua" w:hAnsi="Book Antiqua" w:cs="Book Antiqua"/>
          <w:sz w:val="22"/>
          <w:szCs w:val="22"/>
          <w:lang w:val="id-ID"/>
        </w:rPr>
        <w:t>) diimplementasikan dalam praktik operasional Pegadaian Syariah saat menghadapi nasabah bermasalah. Oleh karena itu, metode ini relevan untuk menelusuri hubungan antara kebijakan lembaga, kondisi sosial-ekonomi masyarakat, serta pemahaman religius nasabah terhadap kewajiban pembayaran cicilan dalam kerangka hukum Islam.</w:t>
      </w:r>
    </w:p>
    <w:p w14:paraId="4BF318DB" w14:textId="77777777" w:rsidR="00E45A4E" w:rsidRPr="00E45A4E" w:rsidRDefault="00E45A4E" w:rsidP="00E45A4E">
      <w:pPr>
        <w:pBdr>
          <w:top w:val="nil"/>
          <w:left w:val="nil"/>
          <w:bottom w:val="nil"/>
          <w:right w:val="nil"/>
          <w:between w:val="nil"/>
        </w:pBdr>
        <w:spacing w:line="276" w:lineRule="auto"/>
        <w:jc w:val="both"/>
        <w:rPr>
          <w:rFonts w:ascii="Book Antiqua" w:eastAsia="Book Antiqua" w:hAnsi="Book Antiqua" w:cs="Book Antiqua"/>
          <w:color w:val="000000"/>
          <w:sz w:val="22"/>
          <w:szCs w:val="22"/>
          <w:lang w:val="id-ID"/>
        </w:rPr>
      </w:pPr>
      <w:r w:rsidRPr="00E45A4E">
        <w:rPr>
          <w:rFonts w:ascii="Book Antiqua" w:eastAsia="Book Antiqua" w:hAnsi="Book Antiqua" w:cs="Book Antiqua"/>
          <w:color w:val="000000"/>
          <w:sz w:val="22"/>
          <w:szCs w:val="22"/>
          <w:lang w:val="id-ID"/>
        </w:rPr>
        <w:tab/>
        <w:t>Subjek penelitian ini terdiri atas pegawai dan manajemen Pegadaian Syariah Cabang Pamekasan, terutama bagian pembiayaan, penanganan risiko, dan penyelesaian kredit bermasalah (</w:t>
      </w:r>
      <w:r w:rsidRPr="00E45A4E">
        <w:rPr>
          <w:rFonts w:ascii="Book Antiqua" w:eastAsia="Book Antiqua" w:hAnsi="Book Antiqua" w:cs="Book Antiqua"/>
          <w:i/>
          <w:color w:val="000000"/>
          <w:sz w:val="22"/>
          <w:szCs w:val="22"/>
          <w:lang w:val="id-ID"/>
        </w:rPr>
        <w:t>Non-Performing Financing</w:t>
      </w:r>
      <w:r w:rsidRPr="00E45A4E">
        <w:rPr>
          <w:rFonts w:ascii="Book Antiqua" w:eastAsia="Book Antiqua" w:hAnsi="Book Antiqua" w:cs="Book Antiqua"/>
          <w:color w:val="000000"/>
          <w:sz w:val="22"/>
          <w:szCs w:val="22"/>
          <w:lang w:val="id-ID"/>
        </w:rPr>
        <w:t>/NPF), serta nasabah yang mengalami kesulitan dalam pelunasan cicilan emas. Penentuan informan dilakukan dengan teknik purposive sampling, yaitu pemilihan informan yang dianggap mengetahui secara mendalam mengenai permasalahan yang diteliti. Dari pihak lembaga, informan utama meliputi kepala cabang, staf administrasi pembiayaan, serta petugas lapangan yang menangani proses penagihan dan mediasi dengan nasabah. Sementara itu, dari pihak nasabah, dipilih tiga hingga lima orang yang memiliki pengalaman langsung mengalami penundaan atau gagal bayar cicilan emas dalam kurun waktu dua tahun terakhir. Data dikumpulkan melalui wawancara mendalam (</w:t>
      </w:r>
      <w:r w:rsidRPr="00E45A4E">
        <w:rPr>
          <w:rFonts w:ascii="Book Antiqua" w:eastAsia="Book Antiqua" w:hAnsi="Book Antiqua" w:cs="Book Antiqua"/>
          <w:i/>
          <w:color w:val="000000"/>
          <w:sz w:val="22"/>
          <w:szCs w:val="22"/>
          <w:lang w:val="id-ID"/>
        </w:rPr>
        <w:t>in-depth interview</w:t>
      </w:r>
      <w:r w:rsidRPr="00E45A4E">
        <w:rPr>
          <w:rFonts w:ascii="Book Antiqua" w:eastAsia="Book Antiqua" w:hAnsi="Book Antiqua" w:cs="Book Antiqua"/>
          <w:color w:val="000000"/>
          <w:sz w:val="22"/>
          <w:szCs w:val="22"/>
          <w:lang w:val="id-ID"/>
        </w:rPr>
        <w:t>) dengan panduan pertanyaan semi-terstruktur agar informan dapat mengemukakan pandangannya secara bebas namun tetap dalam batas topik penelitian</w:t>
      </w:r>
      <w:r w:rsidRPr="00E45A4E">
        <w:rPr>
          <w:rFonts w:ascii="Book Antiqua" w:eastAsia="Book Antiqua" w:hAnsi="Book Antiqua" w:cs="Book Antiqua"/>
          <w:color w:val="000000"/>
          <w:sz w:val="22"/>
          <w:szCs w:val="22"/>
        </w:rPr>
        <w:fldChar w:fldCharType="begin" w:fldLock="1"/>
      </w:r>
      <w:r w:rsidRPr="00E45A4E">
        <w:rPr>
          <w:rFonts w:ascii="Book Antiqua" w:eastAsia="Book Antiqua" w:hAnsi="Book Antiqua" w:cs="Book Antiqua"/>
          <w:color w:val="000000"/>
          <w:sz w:val="22"/>
          <w:szCs w:val="22"/>
        </w:rP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approaches","type":"book"},"uris":["http://www.mendeley.com/documents/?uuid=951b9081-6c39-4236-a26c-cf92f65c13a1","http://www.mendeley.com/documents/?uuid=2aa0acde-89c2-4688-bafd-3fae84fd13fa"]}],"mendeley":{"formattedCitation":"(Creswell &amp; Poth, 2016)","plainTextFormattedCitation":"(Creswell &amp; Poth, 2016)","previouslyFormattedCitation":"(Creswell &amp; Poth, 2016)"},"properties":{"noteIndex":0},"schema":"https://github.com/citation-style-language/schema/raw/master/csl-citation.json"}</w:instrText>
      </w:r>
      <w:r w:rsidRPr="00E45A4E">
        <w:rPr>
          <w:rFonts w:ascii="Book Antiqua" w:eastAsia="Book Antiqua" w:hAnsi="Book Antiqua" w:cs="Book Antiqua"/>
          <w:color w:val="000000"/>
          <w:sz w:val="22"/>
          <w:szCs w:val="22"/>
        </w:rPr>
        <w:fldChar w:fldCharType="separate"/>
      </w:r>
      <w:r w:rsidRPr="00E45A4E">
        <w:rPr>
          <w:rFonts w:ascii="Book Antiqua" w:eastAsia="Book Antiqua" w:hAnsi="Book Antiqua" w:cs="Book Antiqua"/>
          <w:noProof/>
          <w:color w:val="000000"/>
          <w:sz w:val="22"/>
          <w:szCs w:val="22"/>
        </w:rPr>
        <w:t>(Creswell &amp; Poth, 2016)</w:t>
      </w:r>
      <w:r w:rsidRPr="00E45A4E">
        <w:rPr>
          <w:rFonts w:ascii="Book Antiqua" w:eastAsia="Book Antiqua" w:hAnsi="Book Antiqua" w:cs="Book Antiqua"/>
          <w:color w:val="000000"/>
          <w:sz w:val="22"/>
          <w:szCs w:val="22"/>
        </w:rPr>
        <w:fldChar w:fldCharType="end"/>
      </w:r>
      <w:r w:rsidRPr="00E45A4E">
        <w:rPr>
          <w:rFonts w:ascii="Book Antiqua" w:eastAsia="Book Antiqua" w:hAnsi="Book Antiqua" w:cs="Book Antiqua"/>
          <w:color w:val="000000"/>
          <w:sz w:val="22"/>
          <w:szCs w:val="22"/>
          <w:lang w:val="id-ID"/>
        </w:rPr>
        <w:t>. Selain itu, observasi langsung dilakukan di lingkungan kerja Pegadaian Syariah Cabang Pamekasan untuk mencatat pola komunikasi antara pegawai dan nasabah, situasi proses pelayanan, serta bentuk penyelesaian yang diupayakan oleh lembaga ketika nasabah menunggak angsuran. Dokumentasi juga menjadi teknik penting dalam penelitian ini, yaitu dengan menelaah arsip administrasi pembiayaan, laporan keuangan cabang, pedoman operasional Pegadaian Syariah (POS), peraturan Otoritas Jasa Keuangan (OJK), serta data statistik perkembangan cicil emas di Kabupaten Pamekasan dari tahun 2020 hingga 2024.</w:t>
      </w:r>
    </w:p>
    <w:p w14:paraId="480D5BFB" w14:textId="77777777" w:rsidR="00E45A4E" w:rsidRPr="00E45A4E" w:rsidRDefault="00E45A4E" w:rsidP="00E45A4E">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sidRPr="00E45A4E">
        <w:rPr>
          <w:rFonts w:ascii="Book Antiqua" w:eastAsia="Book Antiqua" w:hAnsi="Book Antiqua" w:cs="Book Antiqua"/>
          <w:color w:val="000000"/>
          <w:sz w:val="22"/>
          <w:szCs w:val="22"/>
          <w:lang w:val="id-ID"/>
        </w:rPr>
        <w:lastRenderedPageBreak/>
        <w:tab/>
        <w:t>Data yang diperoleh dianalisis menggunakan model analisis interaktif Miles dan Huberman yang mencakup tiga tahap utama</w:t>
      </w:r>
      <w:r w:rsidRPr="00E45A4E">
        <w:rPr>
          <w:rFonts w:ascii="Book Antiqua" w:eastAsia="Book Antiqua" w:hAnsi="Book Antiqua" w:cs="Book Antiqua"/>
          <w:color w:val="000000"/>
          <w:sz w:val="22"/>
          <w:szCs w:val="22"/>
        </w:rPr>
        <w:fldChar w:fldCharType="begin" w:fldLock="1"/>
      </w:r>
      <w:r w:rsidRPr="00E45A4E">
        <w:rPr>
          <w:rFonts w:ascii="Book Antiqua" w:eastAsia="Book Antiqua" w:hAnsi="Book Antiqua" w:cs="Book Antiqua"/>
          <w:color w:val="000000"/>
          <w:sz w:val="22"/>
          <w:szCs w:val="22"/>
        </w:rPr>
        <w:instrText>ADDIN CSL_CITATION {"citationItems":[{"id":"ITEM-1","itemData":{"author":[{"dropping-particle":"","family":"Miles","given":"Matthew B","non-dropping-particle":"","parse-names":false,"suffix":""},{"dropping-particle":"","family":"Huberman","given":"A","non-dropping-particle":"","parse-names":false,"suffix":""}],"container-title":"Qualitative data analysis: A methods sourcebook","id":"ITEM-1","issued":{"date-parts":[["2014"]]},"title":"M., &amp; Saldana, J.(2014)","type":"article-journal","volume":"3"},"uris":["http://www.mendeley.com/documents/?uuid=f3df8626-ba3c-4161-9dd1-ecca96e187e6","http://www.mendeley.com/documents/?uuid=de099d6b-b246-4a85-95de-a87480a415a6"]}],"mendeley":{"formattedCitation":"(Miles &amp; Huberman, 2014)","plainTextFormattedCitation":"(Miles &amp; Huberman, 2014)","previouslyFormattedCitation":"(Miles &amp; Huberman, 2014)"},"properties":{"noteIndex":0},"schema":"https://github.com/citation-style-language/schema/raw/master/csl-citation.json"}</w:instrText>
      </w:r>
      <w:r w:rsidRPr="00E45A4E">
        <w:rPr>
          <w:rFonts w:ascii="Book Antiqua" w:eastAsia="Book Antiqua" w:hAnsi="Book Antiqua" w:cs="Book Antiqua"/>
          <w:color w:val="000000"/>
          <w:sz w:val="22"/>
          <w:szCs w:val="22"/>
        </w:rPr>
        <w:fldChar w:fldCharType="separate"/>
      </w:r>
      <w:r w:rsidRPr="00E45A4E">
        <w:rPr>
          <w:rFonts w:ascii="Book Antiqua" w:eastAsia="Book Antiqua" w:hAnsi="Book Antiqua" w:cs="Book Antiqua"/>
          <w:noProof/>
          <w:color w:val="000000"/>
          <w:sz w:val="22"/>
          <w:szCs w:val="22"/>
        </w:rPr>
        <w:t>(Miles &amp; Huberman, 2014)</w:t>
      </w:r>
      <w:r w:rsidRPr="00E45A4E">
        <w:rPr>
          <w:rFonts w:ascii="Book Antiqua" w:eastAsia="Book Antiqua" w:hAnsi="Book Antiqua" w:cs="Book Antiqua"/>
          <w:color w:val="000000"/>
          <w:sz w:val="22"/>
          <w:szCs w:val="22"/>
        </w:rPr>
        <w:fldChar w:fldCharType="end"/>
      </w:r>
      <w:r w:rsidRPr="00E45A4E">
        <w:rPr>
          <w:rFonts w:ascii="Book Antiqua" w:eastAsia="Book Antiqua" w:hAnsi="Book Antiqua" w:cs="Book Antiqua"/>
          <w:color w:val="000000"/>
          <w:sz w:val="22"/>
          <w:szCs w:val="22"/>
          <w:lang w:val="id-ID"/>
        </w:rPr>
        <w:t>: reduksi data, penyajian data, dan penarikan kesimpulan/verifikasi</w:t>
      </w:r>
      <w:r w:rsidRPr="00E45A4E">
        <w:rPr>
          <w:rFonts w:ascii="Book Antiqua" w:eastAsia="Book Antiqua" w:hAnsi="Book Antiqua" w:cs="Book Antiqua"/>
          <w:color w:val="000000"/>
          <w:sz w:val="22"/>
          <w:szCs w:val="22"/>
        </w:rPr>
        <w:t>.</w:t>
      </w:r>
    </w:p>
    <w:p w14:paraId="2C73C145" w14:textId="4F623286" w:rsidR="00F440A9" w:rsidRDefault="00E45A4E" w:rsidP="00E45A4E">
      <w:pPr>
        <w:spacing w:line="276" w:lineRule="auto"/>
        <w:jc w:val="both"/>
        <w:rPr>
          <w:rFonts w:ascii="Book Antiqua" w:eastAsia="Book Antiqua" w:hAnsi="Book Antiqua" w:cs="Book Antiqua"/>
          <w:color w:val="000000"/>
          <w:sz w:val="22"/>
          <w:szCs w:val="22"/>
        </w:rPr>
      </w:pPr>
      <w:r w:rsidRPr="00E45A4E">
        <w:rPr>
          <w:rFonts w:ascii="Book Antiqua" w:eastAsia="Book Antiqua" w:hAnsi="Book Antiqua" w:cs="Book Antiqua"/>
          <w:color w:val="000000"/>
          <w:sz w:val="22"/>
          <w:szCs w:val="22"/>
          <w:lang w:val="id-ID"/>
        </w:rPr>
        <w:tab/>
        <w:t xml:space="preserve">Pada tahap reduksi data, peneliti melakukan proses pemilihan, pemusatan perhatian, dan penyederhanaan data mentah yang diperoleh dari lapangan untuk menemukan tema-tema utama, seperti faktor penyebab gagal bayar, bentuk kebijakan penyelesaian sengketa, serta implementasi prinsip keadilan syariah dalam praktik mediasi. Tahap penyajian data dilakukan dengan menyusun data dalam bentuk narasi deskriptif, tabel tematik, dan peta hubungan antar konsep untuk memudahkan peneliti memahami pola dan keterkaitan antara variabel sosial, ekonomi, dan religius. Tahap akhir adalah penarikan kesimpulan, yang dilakukan dengan merumuskan interpretasi dan temuan utama secara sistematis berdasarkan hasil wawancara, observasi, dan dokumentasi. Keabsahan data diuji menggunakan triangulasi sumber, metode, dan teori untuk memastikan validitas dan reliabilitas temuan. Triangulasi sumber dilakukan dengan membandingkan informasi dari pihak Pegadaian dan nasabah, triangulasi metode dilakukan dengan mengombinasikan hasil wawancara dan observasi, sedangkan triangulasi teori dilakukan dengan mengaitkan temuan lapangan dengan konsep </w:t>
      </w:r>
      <w:r w:rsidRPr="00E45A4E">
        <w:rPr>
          <w:rFonts w:ascii="Book Antiqua" w:eastAsia="Book Antiqua" w:hAnsi="Book Antiqua" w:cs="Book Antiqua"/>
          <w:i/>
          <w:color w:val="000000"/>
          <w:sz w:val="22"/>
          <w:szCs w:val="22"/>
          <w:lang w:val="id-ID"/>
        </w:rPr>
        <w:t>fiqh muamalah</w:t>
      </w:r>
      <w:r w:rsidRPr="00E45A4E">
        <w:rPr>
          <w:rFonts w:ascii="Book Antiqua" w:eastAsia="Book Antiqua" w:hAnsi="Book Antiqua" w:cs="Book Antiqua"/>
          <w:color w:val="000000"/>
          <w:sz w:val="22"/>
          <w:szCs w:val="22"/>
          <w:lang w:val="id-ID"/>
        </w:rPr>
        <w:t xml:space="preserve">, akad rahn, serta teori penyelesaian sengketa dalam ekonomi Islam.Penelitian ini dilaksanakan di Pegadaian Syariah Cabang Pamekasan, Jawa Timur, dengan waktu penelitian selama kurang lebih tiga bulan, mencakup tahap observasi pendahuluan, pengumpulan data, dan analisis hasil. Pemilihan lokasi ini didasarkan pada pertimbangan bahwa Pamekasan merupakan salah satu wilayah di Madura yang memiliki tingkat pertumbuhan pembiayaan emas syariah yang pesat, namun juga menghadapi sejumlah kendala dalam hal ketepatan pembayaran cicilan oleh nasabah. Data statistik yang diperoleh menunjukkan bahwa pada tahun 2023 nilai pinjaman emas mencapai 1,3 triliun rupiah, tetapi juga diikuti oleh peningkatan rasio nasabah dengan kemampuan bayar rendah. Kondisi tersebut menjadi dasar rasional penelitian ini, yaitu untuk mengkaji bagaimana Pegadaian Syariah merespons situasi gagal bayar melalui pendekatan mediasi, restrukturisasi, atau penyitaan agunan yang tetap menjunjung prinsip syariah dan keadilan sosial. </w:t>
      </w:r>
      <w:r w:rsidRPr="00E45A4E">
        <w:rPr>
          <w:rFonts w:ascii="Book Antiqua" w:eastAsia="Book Antiqua" w:hAnsi="Book Antiqua" w:cs="Book Antiqua"/>
          <w:color w:val="000000"/>
          <w:sz w:val="22"/>
          <w:szCs w:val="22"/>
        </w:rPr>
        <w:t>Melalui etode penelitian yang sistematis dan analisis yang mendalam, penelitian ini diharapkan dapat memberikan kontribusi nyata terhadap pengembangan kebijakan penyelesaian sengketa yang lebih efektif, humanis, dan sesuai dengan prinsip maqashid syariah, yakni menjaga harta (</w:t>
      </w:r>
      <w:r w:rsidRPr="00E45A4E">
        <w:rPr>
          <w:rFonts w:ascii="Book Antiqua" w:eastAsia="Book Antiqua" w:hAnsi="Book Antiqua" w:cs="Book Antiqua"/>
          <w:i/>
          <w:color w:val="000000"/>
          <w:sz w:val="22"/>
          <w:szCs w:val="22"/>
        </w:rPr>
        <w:t>hifdzul maal</w:t>
      </w:r>
      <w:r w:rsidRPr="00E45A4E">
        <w:rPr>
          <w:rFonts w:ascii="Book Antiqua" w:eastAsia="Book Antiqua" w:hAnsi="Book Antiqua" w:cs="Book Antiqua"/>
          <w:color w:val="000000"/>
          <w:sz w:val="22"/>
          <w:szCs w:val="22"/>
        </w:rPr>
        <w:t>) dan keadilan dalam transaksi keuangan Islam.</w:t>
      </w:r>
    </w:p>
    <w:p w14:paraId="053917B3" w14:textId="77777777" w:rsidR="00B30A49" w:rsidRPr="00E45A4E" w:rsidRDefault="00B30A49" w:rsidP="00E45A4E">
      <w:pPr>
        <w:spacing w:line="276" w:lineRule="auto"/>
        <w:jc w:val="both"/>
        <w:rPr>
          <w:rFonts w:ascii="Book Antiqua" w:eastAsia="Book Antiqua" w:hAnsi="Book Antiqua" w:cs="Book Antiqua"/>
          <w:color w:val="000000"/>
          <w:sz w:val="22"/>
          <w:szCs w:val="22"/>
        </w:rPr>
      </w:pPr>
    </w:p>
    <w:p w14:paraId="3143CEF2" w14:textId="3DF77181" w:rsidR="00F440A9" w:rsidRPr="00380CC1" w:rsidRDefault="00B15DA3" w:rsidP="00B30A49">
      <w:pPr>
        <w:spacing w:line="276" w:lineRule="auto"/>
        <w:rPr>
          <w:rFonts w:ascii="Book Antiqua" w:eastAsia="Book Antiqua" w:hAnsi="Book Antiqua" w:cs="Book Antiqua"/>
          <w:b/>
          <w:sz w:val="22"/>
          <w:szCs w:val="22"/>
          <w:lang w:val="id-ID"/>
        </w:rPr>
      </w:pPr>
      <w:r>
        <w:rPr>
          <w:rFonts w:ascii="Book Antiqua" w:eastAsia="Book Antiqua" w:hAnsi="Book Antiqua" w:cs="Book Antiqua"/>
          <w:b/>
          <w:color w:val="000000"/>
          <w:sz w:val="22"/>
          <w:szCs w:val="22"/>
        </w:rPr>
        <w:t xml:space="preserve">HASIL PENELITIAN DAN PEMBAHASAN </w:t>
      </w:r>
    </w:p>
    <w:p w14:paraId="12B29053" w14:textId="77777777" w:rsidR="00E45A4E" w:rsidRPr="00B30A49" w:rsidRDefault="00E45A4E" w:rsidP="00E45A4E">
      <w:pPr>
        <w:pBdr>
          <w:top w:val="nil"/>
          <w:left w:val="nil"/>
          <w:bottom w:val="nil"/>
          <w:right w:val="nil"/>
          <w:between w:val="nil"/>
        </w:pBdr>
        <w:spacing w:line="276" w:lineRule="auto"/>
        <w:jc w:val="both"/>
        <w:rPr>
          <w:rFonts w:ascii="Book Antiqua" w:eastAsia="Book Antiqua" w:hAnsi="Book Antiqua" w:cs="Book Antiqua"/>
          <w:b/>
          <w:iCs/>
          <w:color w:val="000000"/>
          <w:sz w:val="22"/>
          <w:szCs w:val="22"/>
        </w:rPr>
      </w:pPr>
      <w:r w:rsidRPr="00B30A49">
        <w:rPr>
          <w:rFonts w:ascii="Book Antiqua" w:eastAsia="Book Antiqua" w:hAnsi="Book Antiqua" w:cs="Book Antiqua"/>
          <w:b/>
          <w:iCs/>
          <w:color w:val="000000"/>
          <w:sz w:val="22"/>
          <w:szCs w:val="22"/>
        </w:rPr>
        <w:t xml:space="preserve">Bentuk dan Faktor Penyebab Ketidakmampuan Nasabah dalam Membayar Angsuran </w:t>
      </w:r>
    </w:p>
    <w:p w14:paraId="67576876" w14:textId="77777777" w:rsidR="00E45A4E" w:rsidRPr="00E45A4E" w:rsidRDefault="00E45A4E" w:rsidP="00E45A4E">
      <w:pPr>
        <w:spacing w:line="276" w:lineRule="auto"/>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tab/>
        <w:t xml:space="preserve">Hasil penelitian menunjukkan bahwa kasus ketidakmampuan nasabah dalam melunasi cicilan emas di Pegadaian Syariah Cabang Pamekasan semakin meningkat dalam lima tahun terakhir. Berdasarkan data internal yang diperoleh dari laporan pembiayaan periode 2020–2024, rata-rata peningkatan jumlah nasabah cicil emas </w:t>
      </w:r>
      <w:r w:rsidRPr="00E45A4E">
        <w:rPr>
          <w:rFonts w:ascii="Book Antiqua" w:eastAsia="Book Antiqua" w:hAnsi="Book Antiqua" w:cs="Book Antiqua"/>
          <w:sz w:val="22"/>
          <w:szCs w:val="22"/>
          <w:lang w:val="id-ID"/>
        </w:rPr>
        <w:lastRenderedPageBreak/>
        <w:t>mencapai 8,5% per tahun, sementara tingkat nasabah yang menunggak lebih dari tiga bulan berkisar antara 5,4% hingga 7,6%. Faktor utama penyebab keterlambatan dan gagal bayar diidentifikasi dalam tiga kategori besar, yaitu (1) faktor ekonomi, (2) faktor edukasi dan literasi keuangan syariah yang rendah, serta (3) faktor sosial dan psikologis yang memengaruhi perilaku konsumtif masyarakat terhadap kepemilikan emas. Secara rinci, tabel berikut memperlihatkan data statistik keterlambatan cicilan selama lima tahun terakhir:</w:t>
      </w:r>
    </w:p>
    <w:p w14:paraId="1F4F6C6F" w14:textId="27E8ED80" w:rsidR="00E45A4E" w:rsidRPr="00E45A4E" w:rsidRDefault="0057419D" w:rsidP="0057419D">
      <w:pPr>
        <w:spacing w:before="60" w:line="276" w:lineRule="auto"/>
        <w:ind w:left="1418" w:hanging="851"/>
        <w:rPr>
          <w:rFonts w:ascii="Book Antiqua" w:eastAsia="Book Antiqua" w:hAnsi="Book Antiqua" w:cs="Book Antiqua"/>
          <w:sz w:val="22"/>
          <w:szCs w:val="22"/>
        </w:rPr>
      </w:pPr>
      <w:r>
        <w:rPr>
          <w:rFonts w:ascii="Book Antiqua" w:eastAsia="Book Antiqua" w:hAnsi="Book Antiqua" w:cs="Book Antiqua"/>
          <w:b/>
          <w:sz w:val="22"/>
          <w:szCs w:val="22"/>
        </w:rPr>
        <w:t xml:space="preserve">     </w:t>
      </w:r>
      <w:r w:rsidR="00E45A4E" w:rsidRPr="00E45A4E">
        <w:rPr>
          <w:rFonts w:ascii="Book Antiqua" w:eastAsia="Book Antiqua" w:hAnsi="Book Antiqua" w:cs="Book Antiqua"/>
          <w:b/>
          <w:sz w:val="22"/>
          <w:szCs w:val="22"/>
          <w:lang w:val="id-ID"/>
        </w:rPr>
        <w:t>Tab</w:t>
      </w:r>
      <w:r w:rsidR="00E45A4E" w:rsidRPr="00E45A4E">
        <w:rPr>
          <w:rFonts w:ascii="Book Antiqua" w:eastAsia="Book Antiqua" w:hAnsi="Book Antiqua" w:cs="Book Antiqua"/>
          <w:b/>
          <w:sz w:val="22"/>
          <w:szCs w:val="22"/>
        </w:rPr>
        <w:t>el</w:t>
      </w:r>
      <w:r w:rsidR="00E45A4E" w:rsidRPr="00E45A4E">
        <w:rPr>
          <w:rFonts w:ascii="Book Antiqua" w:eastAsia="Book Antiqua" w:hAnsi="Book Antiqua" w:cs="Book Antiqua"/>
          <w:b/>
          <w:sz w:val="22"/>
          <w:szCs w:val="22"/>
          <w:lang w:val="id-ID"/>
        </w:rPr>
        <w:t xml:space="preserve"> 1.</w:t>
      </w:r>
      <w:r w:rsidR="00E45A4E" w:rsidRPr="00E45A4E">
        <w:rPr>
          <w:rFonts w:ascii="Book Antiqua" w:eastAsia="Book Antiqua" w:hAnsi="Book Antiqua" w:cs="Book Antiqua"/>
          <w:sz w:val="22"/>
          <w:szCs w:val="22"/>
        </w:rPr>
        <w:t>Data Statistik Keterlambatan Cicilan dalam 5 Tahun Terakhir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711"/>
        <w:gridCol w:w="1711"/>
        <w:gridCol w:w="1711"/>
      </w:tblGrid>
      <w:tr w:rsidR="00E45A4E" w:rsidRPr="00E45A4E" w14:paraId="0CE14BF5" w14:textId="77777777" w:rsidTr="0057419D">
        <w:trPr>
          <w:jc w:val="center"/>
        </w:trPr>
        <w:tc>
          <w:tcPr>
            <w:tcW w:w="1710" w:type="dxa"/>
            <w:tcBorders>
              <w:top w:val="single" w:sz="4" w:space="0" w:color="auto"/>
              <w:bottom w:val="single" w:sz="4" w:space="0" w:color="auto"/>
            </w:tcBorders>
          </w:tcPr>
          <w:p w14:paraId="44FF9193"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Tahun</w:t>
            </w:r>
          </w:p>
        </w:tc>
        <w:tc>
          <w:tcPr>
            <w:tcW w:w="1711" w:type="dxa"/>
            <w:tcBorders>
              <w:top w:val="single" w:sz="4" w:space="0" w:color="auto"/>
              <w:bottom w:val="single" w:sz="4" w:space="0" w:color="auto"/>
            </w:tcBorders>
          </w:tcPr>
          <w:p w14:paraId="1B809789"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Total Nasabah Cicil Emas</w:t>
            </w:r>
          </w:p>
        </w:tc>
        <w:tc>
          <w:tcPr>
            <w:tcW w:w="1711" w:type="dxa"/>
            <w:tcBorders>
              <w:top w:val="single" w:sz="4" w:space="0" w:color="auto"/>
              <w:bottom w:val="single" w:sz="4" w:space="0" w:color="auto"/>
            </w:tcBorders>
          </w:tcPr>
          <w:p w14:paraId="2F422229"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Nasabah Menunggak</w:t>
            </w:r>
          </w:p>
        </w:tc>
        <w:tc>
          <w:tcPr>
            <w:tcW w:w="1711" w:type="dxa"/>
            <w:tcBorders>
              <w:top w:val="single" w:sz="4" w:space="0" w:color="auto"/>
              <w:bottom w:val="single" w:sz="4" w:space="0" w:color="auto"/>
            </w:tcBorders>
          </w:tcPr>
          <w:p w14:paraId="17254C00"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 xml:space="preserve">Persentase </w:t>
            </w:r>
          </w:p>
        </w:tc>
      </w:tr>
      <w:tr w:rsidR="00E45A4E" w:rsidRPr="00E45A4E" w14:paraId="7475D858" w14:textId="77777777" w:rsidTr="0057419D">
        <w:trPr>
          <w:jc w:val="center"/>
        </w:trPr>
        <w:tc>
          <w:tcPr>
            <w:tcW w:w="1710" w:type="dxa"/>
            <w:tcBorders>
              <w:top w:val="single" w:sz="4" w:space="0" w:color="auto"/>
            </w:tcBorders>
          </w:tcPr>
          <w:p w14:paraId="3A2BB312"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2020</w:t>
            </w:r>
          </w:p>
        </w:tc>
        <w:tc>
          <w:tcPr>
            <w:tcW w:w="1711" w:type="dxa"/>
            <w:tcBorders>
              <w:top w:val="single" w:sz="4" w:space="0" w:color="auto"/>
            </w:tcBorders>
          </w:tcPr>
          <w:p w14:paraId="398194CD"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1.024</w:t>
            </w:r>
          </w:p>
        </w:tc>
        <w:tc>
          <w:tcPr>
            <w:tcW w:w="1711" w:type="dxa"/>
            <w:tcBorders>
              <w:top w:val="single" w:sz="4" w:space="0" w:color="auto"/>
            </w:tcBorders>
          </w:tcPr>
          <w:p w14:paraId="3B365F74"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56</w:t>
            </w:r>
          </w:p>
        </w:tc>
        <w:tc>
          <w:tcPr>
            <w:tcW w:w="1711" w:type="dxa"/>
            <w:tcBorders>
              <w:top w:val="single" w:sz="4" w:space="0" w:color="auto"/>
            </w:tcBorders>
          </w:tcPr>
          <w:p w14:paraId="2FF8BCF5"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5,4</w:t>
            </w:r>
          </w:p>
        </w:tc>
      </w:tr>
      <w:tr w:rsidR="00E45A4E" w:rsidRPr="00E45A4E" w14:paraId="3E1EBABC" w14:textId="77777777" w:rsidTr="0057419D">
        <w:trPr>
          <w:jc w:val="center"/>
        </w:trPr>
        <w:tc>
          <w:tcPr>
            <w:tcW w:w="1710" w:type="dxa"/>
          </w:tcPr>
          <w:p w14:paraId="67F9A3E6"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2021</w:t>
            </w:r>
          </w:p>
        </w:tc>
        <w:tc>
          <w:tcPr>
            <w:tcW w:w="1711" w:type="dxa"/>
          </w:tcPr>
          <w:p w14:paraId="6F11992D"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1.137</w:t>
            </w:r>
          </w:p>
        </w:tc>
        <w:tc>
          <w:tcPr>
            <w:tcW w:w="1711" w:type="dxa"/>
          </w:tcPr>
          <w:p w14:paraId="112E3F66"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72</w:t>
            </w:r>
          </w:p>
        </w:tc>
        <w:tc>
          <w:tcPr>
            <w:tcW w:w="1711" w:type="dxa"/>
          </w:tcPr>
          <w:p w14:paraId="3642DCD5"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6,3</w:t>
            </w:r>
          </w:p>
        </w:tc>
      </w:tr>
      <w:tr w:rsidR="00E45A4E" w:rsidRPr="00E45A4E" w14:paraId="00B656F8" w14:textId="77777777" w:rsidTr="0057419D">
        <w:trPr>
          <w:jc w:val="center"/>
        </w:trPr>
        <w:tc>
          <w:tcPr>
            <w:tcW w:w="1710" w:type="dxa"/>
          </w:tcPr>
          <w:p w14:paraId="3BEE9297"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2022</w:t>
            </w:r>
          </w:p>
        </w:tc>
        <w:tc>
          <w:tcPr>
            <w:tcW w:w="1711" w:type="dxa"/>
          </w:tcPr>
          <w:p w14:paraId="4A7A91F5"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1.268</w:t>
            </w:r>
          </w:p>
        </w:tc>
        <w:tc>
          <w:tcPr>
            <w:tcW w:w="1711" w:type="dxa"/>
          </w:tcPr>
          <w:p w14:paraId="5B3E3B72"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94</w:t>
            </w:r>
          </w:p>
        </w:tc>
        <w:tc>
          <w:tcPr>
            <w:tcW w:w="1711" w:type="dxa"/>
          </w:tcPr>
          <w:p w14:paraId="7D7B5D47"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7,4</w:t>
            </w:r>
          </w:p>
        </w:tc>
      </w:tr>
      <w:tr w:rsidR="00E45A4E" w:rsidRPr="00E45A4E" w14:paraId="0A27D51F" w14:textId="77777777" w:rsidTr="0057419D">
        <w:trPr>
          <w:jc w:val="center"/>
        </w:trPr>
        <w:tc>
          <w:tcPr>
            <w:tcW w:w="1710" w:type="dxa"/>
          </w:tcPr>
          <w:p w14:paraId="6E332A67"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2023</w:t>
            </w:r>
          </w:p>
        </w:tc>
        <w:tc>
          <w:tcPr>
            <w:tcW w:w="1711" w:type="dxa"/>
          </w:tcPr>
          <w:p w14:paraId="3BEEA81B"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1.421</w:t>
            </w:r>
          </w:p>
        </w:tc>
        <w:tc>
          <w:tcPr>
            <w:tcW w:w="1711" w:type="dxa"/>
          </w:tcPr>
          <w:p w14:paraId="4DB3EE65"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108</w:t>
            </w:r>
          </w:p>
        </w:tc>
        <w:tc>
          <w:tcPr>
            <w:tcW w:w="1711" w:type="dxa"/>
          </w:tcPr>
          <w:p w14:paraId="0ACD89B0"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7,6</w:t>
            </w:r>
          </w:p>
        </w:tc>
      </w:tr>
      <w:tr w:rsidR="00E45A4E" w:rsidRPr="00E45A4E" w14:paraId="17A5A755" w14:textId="77777777" w:rsidTr="0057419D">
        <w:trPr>
          <w:jc w:val="center"/>
        </w:trPr>
        <w:tc>
          <w:tcPr>
            <w:tcW w:w="1710" w:type="dxa"/>
            <w:tcBorders>
              <w:bottom w:val="single" w:sz="4" w:space="0" w:color="auto"/>
            </w:tcBorders>
          </w:tcPr>
          <w:p w14:paraId="3527B1DF"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2024</w:t>
            </w:r>
          </w:p>
        </w:tc>
        <w:tc>
          <w:tcPr>
            <w:tcW w:w="1711" w:type="dxa"/>
            <w:tcBorders>
              <w:bottom w:val="single" w:sz="4" w:space="0" w:color="auto"/>
            </w:tcBorders>
          </w:tcPr>
          <w:p w14:paraId="4EDF86E9"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1.512</w:t>
            </w:r>
          </w:p>
        </w:tc>
        <w:tc>
          <w:tcPr>
            <w:tcW w:w="1711" w:type="dxa"/>
            <w:tcBorders>
              <w:bottom w:val="single" w:sz="4" w:space="0" w:color="auto"/>
            </w:tcBorders>
          </w:tcPr>
          <w:p w14:paraId="70477CBF"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112</w:t>
            </w:r>
          </w:p>
        </w:tc>
        <w:tc>
          <w:tcPr>
            <w:tcW w:w="1711" w:type="dxa"/>
            <w:tcBorders>
              <w:bottom w:val="single" w:sz="4" w:space="0" w:color="auto"/>
            </w:tcBorders>
          </w:tcPr>
          <w:p w14:paraId="01899F01"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7,3</w:t>
            </w:r>
          </w:p>
        </w:tc>
      </w:tr>
    </w:tbl>
    <w:p w14:paraId="491123AC" w14:textId="77777777" w:rsidR="00E45A4E" w:rsidRPr="00E45A4E" w:rsidRDefault="00E45A4E" w:rsidP="00E45A4E">
      <w:pPr>
        <w:spacing w:line="276" w:lineRule="auto"/>
        <w:jc w:val="center"/>
        <w:rPr>
          <w:rFonts w:ascii="Book Antiqua" w:eastAsia="Book Antiqua" w:hAnsi="Book Antiqua" w:cs="Book Antiqua"/>
          <w:sz w:val="22"/>
          <w:szCs w:val="22"/>
          <w:lang w:val="id-ID"/>
        </w:rPr>
      </w:pPr>
    </w:p>
    <w:p w14:paraId="319260E1" w14:textId="77777777" w:rsidR="00E45A4E" w:rsidRPr="00E45A4E" w:rsidRDefault="00E45A4E" w:rsidP="00E45A4E">
      <w:pPr>
        <w:spacing w:line="276" w:lineRule="auto"/>
        <w:jc w:val="both"/>
        <w:rPr>
          <w:rFonts w:ascii="Book Antiqua" w:eastAsia="Book Antiqua" w:hAnsi="Book Antiqua" w:cs="Book Antiqua"/>
          <w:sz w:val="22"/>
          <w:szCs w:val="22"/>
        </w:rPr>
      </w:pPr>
      <w:r w:rsidRPr="00E45A4E">
        <w:rPr>
          <w:rFonts w:ascii="Book Antiqua" w:eastAsia="Book Antiqua" w:hAnsi="Book Antiqua" w:cs="Book Antiqua"/>
          <w:sz w:val="22"/>
          <w:szCs w:val="22"/>
        </w:rPr>
        <w:tab/>
        <w:t>Berdasarkan data tersebut terlihat bahwa peningkatan kasus gagal bayar tidak lepas dari dampak penurunan daya beli masyarakat pasca-pandemi serta kenaikan harga kebutuhan pokok. Kondisi ini diperkuat oleh hasil wawancara dengan salah satu nasabah yang mengalami tunggakan lebih dari tiga bulan:</w:t>
      </w:r>
    </w:p>
    <w:p w14:paraId="579B5C5F" w14:textId="77777777" w:rsidR="00E45A4E" w:rsidRPr="00E45A4E" w:rsidRDefault="00E45A4E" w:rsidP="00E45A4E">
      <w:pPr>
        <w:spacing w:line="276" w:lineRule="auto"/>
        <w:ind w:left="709"/>
        <w:jc w:val="both"/>
        <w:rPr>
          <w:rFonts w:ascii="Book Antiqua" w:eastAsia="Book Antiqua" w:hAnsi="Book Antiqua" w:cs="Book Antiqua"/>
          <w:sz w:val="22"/>
          <w:szCs w:val="22"/>
        </w:rPr>
      </w:pPr>
      <w:r w:rsidRPr="00E45A4E">
        <w:rPr>
          <w:rFonts w:ascii="Book Antiqua" w:eastAsia="Book Antiqua" w:hAnsi="Book Antiqua" w:cs="Book Antiqua"/>
          <w:sz w:val="22"/>
          <w:szCs w:val="22"/>
          <w:lang w:val="id-ID"/>
        </w:rPr>
        <w:t xml:space="preserve">“Waktu awal ambil cicilan emas, saya kira ringan. Tapi setelah usaha saya sepi karena harga bahan pokok naik, saya mulai kesulitan setor. Saya tidak tahu kalau ada program keringanan, jadi saya hanya diam sampai pegadaian menagih.” (Interview excerpt, </w:t>
      </w:r>
      <w:r w:rsidRPr="00E45A4E">
        <w:rPr>
          <w:rFonts w:ascii="Book Antiqua" w:eastAsia="Book Antiqua" w:hAnsi="Book Antiqua" w:cs="Book Antiqua"/>
          <w:sz w:val="22"/>
          <w:szCs w:val="22"/>
        </w:rPr>
        <w:t>NA1-2025</w:t>
      </w:r>
      <w:r w:rsidRPr="00E45A4E">
        <w:rPr>
          <w:rFonts w:ascii="Book Antiqua" w:eastAsia="Book Antiqua" w:hAnsi="Book Antiqua" w:cs="Book Antiqua"/>
          <w:sz w:val="22"/>
          <w:szCs w:val="22"/>
          <w:lang w:val="id-ID"/>
        </w:rPr>
        <w:t>)</w:t>
      </w:r>
    </w:p>
    <w:p w14:paraId="1B4FEF06" w14:textId="58CA2C1E" w:rsidR="00E45A4E" w:rsidRDefault="00E45A4E" w:rsidP="0057419D">
      <w:pPr>
        <w:spacing w:line="276" w:lineRule="auto"/>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tab/>
        <w:t>Temuan tersebut menunjukkan bahwa sebagian besar nasabah belum memahami sepenuhnya hak dan kewajiban mereka dalam akad cicil emas. Kurangnya sosialisasi mengenai restrukturisasi pembayaran berbasis syariah (</w:t>
      </w:r>
      <w:r w:rsidRPr="00E45A4E">
        <w:rPr>
          <w:rFonts w:ascii="Book Antiqua" w:eastAsia="Book Antiqua" w:hAnsi="Book Antiqua" w:cs="Book Antiqua"/>
          <w:i/>
          <w:sz w:val="22"/>
          <w:szCs w:val="22"/>
          <w:lang w:val="id-ID"/>
        </w:rPr>
        <w:t>takhfif</w:t>
      </w:r>
      <w:r w:rsidRPr="00E45A4E">
        <w:rPr>
          <w:rFonts w:ascii="Book Antiqua" w:eastAsia="Book Antiqua" w:hAnsi="Book Antiqua" w:cs="Book Antiqua"/>
          <w:sz w:val="22"/>
          <w:szCs w:val="22"/>
          <w:lang w:val="id-ID"/>
        </w:rPr>
        <w:t>) juga menjadi penyebab utama ketidaktahuan nasabah terhadap opsi penyelesaian yang tersedia. Dari hasil observasi, sosialisasi Pegadaian Syariah Pamekasan lebih difokuskan pada promosi produk dan target penjualan, sedangkan edukasi mengenai risiko pembiayaan dan manajemen cicilan belum berjalan optimal. Analisis ini memperlihatkan bahwa Pegadaian Syariah masih perlu memperkuat aspek literasi keuangan syariah agar masyarakat tidak hanya tertarik pada keuntungan investasi emas, tetapi juga memahami konsekuensi akad murabahah yang mengikat secara hukum dan moral.</w:t>
      </w:r>
    </w:p>
    <w:p w14:paraId="5F0B54F6" w14:textId="77777777" w:rsidR="00B30A49" w:rsidRPr="0057419D" w:rsidRDefault="00B30A49" w:rsidP="0057419D">
      <w:pPr>
        <w:spacing w:line="276" w:lineRule="auto"/>
        <w:jc w:val="both"/>
        <w:rPr>
          <w:rFonts w:ascii="Book Antiqua" w:eastAsia="Book Antiqua" w:hAnsi="Book Antiqua" w:cs="Book Antiqua"/>
          <w:sz w:val="22"/>
          <w:szCs w:val="22"/>
          <w:lang w:val="id-ID"/>
        </w:rPr>
      </w:pPr>
    </w:p>
    <w:p w14:paraId="64916A41" w14:textId="77777777" w:rsidR="00E45A4E" w:rsidRPr="00B30A49" w:rsidRDefault="00E45A4E" w:rsidP="00E45A4E">
      <w:pPr>
        <w:spacing w:line="276" w:lineRule="auto"/>
        <w:jc w:val="both"/>
        <w:rPr>
          <w:rFonts w:ascii="Book Antiqua" w:eastAsia="Book Antiqua" w:hAnsi="Book Antiqua" w:cs="Book Antiqua"/>
          <w:b/>
          <w:iCs/>
          <w:sz w:val="22"/>
          <w:szCs w:val="22"/>
        </w:rPr>
      </w:pPr>
      <w:r w:rsidRPr="00B30A49">
        <w:rPr>
          <w:rFonts w:ascii="Book Antiqua" w:eastAsia="Book Antiqua" w:hAnsi="Book Antiqua" w:cs="Book Antiqua"/>
          <w:b/>
          <w:iCs/>
          <w:sz w:val="22"/>
          <w:szCs w:val="22"/>
        </w:rPr>
        <w:t>Mekanisme Penyelesaian Sengketa Pembiayaan Cicil Emas di Pegadaian Syariah Cabang Pamekasan</w:t>
      </w:r>
    </w:p>
    <w:p w14:paraId="39A63ED8" w14:textId="77777777" w:rsidR="00E45A4E" w:rsidRPr="00E45A4E" w:rsidRDefault="00E45A4E" w:rsidP="00E45A4E">
      <w:pPr>
        <w:spacing w:line="276" w:lineRule="auto"/>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tab/>
        <w:t xml:space="preserve">Berdasarkan hasil penelitian lapangan, mekanisme penyelesaian sengketa cicilan emas di Pegadaian Syariah Cabang Pamekasan dilaksanakan melalui tiga tahap, yaitu (1) pendekatan kekeluargaan dan musyawarah, (2) restrukturisasi atau penjadwalan ulang angsuran, dan (3) langkah hukum syariah melalui BASYARNAS </w:t>
      </w:r>
      <w:r w:rsidRPr="00E45A4E">
        <w:rPr>
          <w:rFonts w:ascii="Book Antiqua" w:eastAsia="Book Antiqua" w:hAnsi="Book Antiqua" w:cs="Book Antiqua"/>
          <w:sz w:val="22"/>
          <w:szCs w:val="22"/>
          <w:lang w:val="id-ID"/>
        </w:rPr>
        <w:lastRenderedPageBreak/>
        <w:t xml:space="preserve">apabila upaya musyawarah tidak menghasilkan kesepakatan. Pendekatan utama yang digunakan adalah </w:t>
      </w:r>
      <w:r w:rsidRPr="00E45A4E">
        <w:rPr>
          <w:rFonts w:ascii="Book Antiqua" w:eastAsia="Book Antiqua" w:hAnsi="Book Antiqua" w:cs="Book Antiqua"/>
          <w:i/>
          <w:sz w:val="22"/>
          <w:szCs w:val="22"/>
          <w:lang w:val="id-ID"/>
        </w:rPr>
        <w:t>ishlah</w:t>
      </w:r>
      <w:r w:rsidRPr="00E45A4E">
        <w:rPr>
          <w:rFonts w:ascii="Book Antiqua" w:eastAsia="Book Antiqua" w:hAnsi="Book Antiqua" w:cs="Book Antiqua"/>
          <w:sz w:val="22"/>
          <w:szCs w:val="22"/>
          <w:lang w:val="id-ID"/>
        </w:rPr>
        <w:t xml:space="preserve"> (perdamaian) dengan prinsip kasih sayang dan kelapangan hati sebagaimana diajarkan dalam hadis Rasulullah SAW:</w:t>
      </w:r>
    </w:p>
    <w:p w14:paraId="39C5A848" w14:textId="77777777" w:rsidR="00E45A4E" w:rsidRPr="00E45A4E" w:rsidRDefault="00E45A4E" w:rsidP="00E45A4E">
      <w:pPr>
        <w:spacing w:line="276" w:lineRule="auto"/>
        <w:jc w:val="right"/>
        <w:rPr>
          <w:rFonts w:ascii="Book Antiqua" w:hAnsi="Book Antiqua"/>
          <w:sz w:val="22"/>
          <w:szCs w:val="22"/>
        </w:rPr>
      </w:pPr>
      <w:r w:rsidRPr="00E45A4E">
        <w:rPr>
          <w:rFonts w:ascii="Book Antiqua" w:hAnsi="Book Antiqua"/>
          <w:sz w:val="22"/>
          <w:szCs w:val="22"/>
          <w:rtl/>
        </w:rPr>
        <w:t>رَحِمَ اللَّهُ رَجُلًا سَمْحًا إِذَا بَاعَ وَإِذَا اشْتَرَى وَإِذَا اقْتَضَى</w:t>
      </w:r>
    </w:p>
    <w:p w14:paraId="6ED59464" w14:textId="77777777" w:rsidR="00E45A4E" w:rsidRPr="00E45A4E" w:rsidRDefault="00E45A4E" w:rsidP="00E45A4E">
      <w:pPr>
        <w:spacing w:line="276" w:lineRule="auto"/>
        <w:jc w:val="both"/>
        <w:rPr>
          <w:rFonts w:ascii="Book Antiqua" w:eastAsia="Book Antiqua" w:hAnsi="Book Antiqua" w:cs="Book Antiqua"/>
          <w:sz w:val="22"/>
          <w:szCs w:val="22"/>
        </w:rPr>
      </w:pPr>
      <w:r w:rsidRPr="00E45A4E">
        <w:rPr>
          <w:rFonts w:ascii="Book Antiqua" w:eastAsia="Book Antiqua" w:hAnsi="Book Antiqua" w:cs="Book Antiqua"/>
          <w:sz w:val="22"/>
          <w:szCs w:val="22"/>
        </w:rPr>
        <w:t>“Semoga Allah merahmati seseorang yang bersikap lapang ketika menjual, ketika membeli, dan ketika menagih hutang.” (HR. Bukhari No. 2076)</w:t>
      </w:r>
    </w:p>
    <w:p w14:paraId="12AAB00D" w14:textId="77777777" w:rsidR="00E45A4E" w:rsidRPr="00E45A4E" w:rsidRDefault="00E45A4E" w:rsidP="00E45A4E">
      <w:pPr>
        <w:spacing w:line="276" w:lineRule="auto"/>
        <w:jc w:val="both"/>
        <w:rPr>
          <w:rFonts w:ascii="Book Antiqua" w:eastAsia="Book Antiqua" w:hAnsi="Book Antiqua" w:cs="Book Antiqua"/>
          <w:sz w:val="22"/>
          <w:szCs w:val="22"/>
        </w:rPr>
      </w:pPr>
      <w:r w:rsidRPr="00E45A4E">
        <w:rPr>
          <w:rFonts w:ascii="Book Antiqua" w:eastAsia="Book Antiqua" w:hAnsi="Book Antiqua" w:cs="Book Antiqua"/>
          <w:sz w:val="22"/>
          <w:szCs w:val="22"/>
        </w:rPr>
        <w:tab/>
        <w:t>Hadis tersebut menjadi landasan moral bagi pegawai Pegadaian Syariah dalam menegakkan prinsip keadilan dan empati saat berhadapan dengan nasabah yang mengalami kesulitan. Berdasarkan wawancara dengan Kepala Cabang Pegadaian Syariah Pamekasan, diketahui bahwa lembaga ini menekankan penyelesaian non-litigasi sebagai berikut:</w:t>
      </w:r>
    </w:p>
    <w:p w14:paraId="39308F9B" w14:textId="77777777" w:rsidR="00E45A4E" w:rsidRPr="00E45A4E" w:rsidRDefault="00E45A4E" w:rsidP="00E45A4E">
      <w:pPr>
        <w:spacing w:line="276" w:lineRule="auto"/>
        <w:ind w:left="709"/>
        <w:jc w:val="both"/>
        <w:rPr>
          <w:rFonts w:ascii="Book Antiqua" w:eastAsia="Book Antiqua" w:hAnsi="Book Antiqua" w:cs="Book Antiqua"/>
          <w:sz w:val="22"/>
          <w:szCs w:val="22"/>
        </w:rPr>
      </w:pPr>
      <w:r w:rsidRPr="00E45A4E">
        <w:rPr>
          <w:rFonts w:ascii="Book Antiqua" w:eastAsia="Book Antiqua" w:hAnsi="Book Antiqua" w:cs="Book Antiqua"/>
          <w:sz w:val="22"/>
          <w:szCs w:val="22"/>
          <w:lang w:val="id-ID"/>
        </w:rPr>
        <w:t xml:space="preserve">“Kami tidak ingin langsung mengambil tindakan hukum. Sebisa mungkin kami lakukan mediasi dan restrukturisasi agar nasabah tidak terbebani. Kalau dia menunjukkan itikad baik, kami bantu dengan perpanjangan tenor atau pengurangan margin.” (Interview excerpt, </w:t>
      </w:r>
      <w:r w:rsidRPr="00E45A4E">
        <w:rPr>
          <w:rFonts w:ascii="Book Antiqua" w:eastAsia="Book Antiqua" w:hAnsi="Book Antiqua" w:cs="Book Antiqua"/>
          <w:sz w:val="22"/>
          <w:szCs w:val="22"/>
        </w:rPr>
        <w:t>KACAB1-2025</w:t>
      </w:r>
      <w:r w:rsidRPr="00E45A4E">
        <w:rPr>
          <w:rFonts w:ascii="Book Antiqua" w:eastAsia="Book Antiqua" w:hAnsi="Book Antiqua" w:cs="Book Antiqua"/>
          <w:sz w:val="22"/>
          <w:szCs w:val="22"/>
          <w:lang w:val="id-ID"/>
        </w:rPr>
        <w:t>)</w:t>
      </w:r>
    </w:p>
    <w:p w14:paraId="1701FF95" w14:textId="77777777" w:rsidR="00E45A4E" w:rsidRPr="00E45A4E" w:rsidRDefault="00E45A4E" w:rsidP="00E45A4E">
      <w:pPr>
        <w:spacing w:line="276" w:lineRule="auto"/>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tab/>
        <w:t>Adapun data penyelesaian sengketa lima tahun terakhir memperlihatkan bahwa jalur musyawarah mendominasi:</w:t>
      </w:r>
    </w:p>
    <w:p w14:paraId="42B6BB8A" w14:textId="77777777" w:rsidR="00E45A4E" w:rsidRPr="00E45A4E" w:rsidRDefault="00E45A4E" w:rsidP="00E45A4E">
      <w:pPr>
        <w:spacing w:before="60" w:line="276" w:lineRule="auto"/>
        <w:ind w:left="1418" w:hanging="851"/>
        <w:jc w:val="center"/>
        <w:rPr>
          <w:rFonts w:ascii="Book Antiqua" w:eastAsia="Book Antiqua" w:hAnsi="Book Antiqua" w:cs="Book Antiqua"/>
          <w:sz w:val="22"/>
          <w:szCs w:val="22"/>
        </w:rPr>
      </w:pPr>
      <w:r w:rsidRPr="00E45A4E">
        <w:rPr>
          <w:rFonts w:ascii="Book Antiqua" w:eastAsia="Book Antiqua" w:hAnsi="Book Antiqua" w:cs="Book Antiqua"/>
          <w:b/>
          <w:sz w:val="22"/>
          <w:szCs w:val="22"/>
          <w:lang w:val="id-ID"/>
        </w:rPr>
        <w:t>Tab</w:t>
      </w:r>
      <w:r w:rsidRPr="00E45A4E">
        <w:rPr>
          <w:rFonts w:ascii="Book Antiqua" w:eastAsia="Book Antiqua" w:hAnsi="Book Antiqua" w:cs="Book Antiqua"/>
          <w:b/>
          <w:sz w:val="22"/>
          <w:szCs w:val="22"/>
        </w:rPr>
        <w:t>el2</w:t>
      </w:r>
      <w:r w:rsidRPr="00E45A4E">
        <w:rPr>
          <w:rFonts w:ascii="Book Antiqua" w:eastAsia="Book Antiqua" w:hAnsi="Book Antiqua" w:cs="Book Antiqua"/>
          <w:b/>
          <w:sz w:val="22"/>
          <w:szCs w:val="22"/>
          <w:lang w:val="id-ID"/>
        </w:rPr>
        <w:t>.</w:t>
      </w:r>
      <w:r w:rsidRPr="00E45A4E">
        <w:rPr>
          <w:rFonts w:ascii="Book Antiqua" w:eastAsia="Book Antiqua" w:hAnsi="Book Antiqua" w:cs="Book Antiqua"/>
          <w:sz w:val="22"/>
          <w:szCs w:val="22"/>
        </w:rPr>
        <w:t>Data Penyelesaian Sengketa dalam 5 Tahun Terakhir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68"/>
        <w:gridCol w:w="1501"/>
        <w:gridCol w:w="1572"/>
        <w:gridCol w:w="1501"/>
      </w:tblGrid>
      <w:tr w:rsidR="00E45A4E" w:rsidRPr="00E45A4E" w14:paraId="6C6C947D" w14:textId="77777777" w:rsidTr="008A2509">
        <w:trPr>
          <w:jc w:val="center"/>
        </w:trPr>
        <w:tc>
          <w:tcPr>
            <w:tcW w:w="1368" w:type="dxa"/>
            <w:tcBorders>
              <w:top w:val="single" w:sz="4" w:space="0" w:color="auto"/>
              <w:bottom w:val="single" w:sz="4" w:space="0" w:color="auto"/>
            </w:tcBorders>
          </w:tcPr>
          <w:p w14:paraId="774570C0"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Tahun</w:t>
            </w:r>
          </w:p>
        </w:tc>
        <w:tc>
          <w:tcPr>
            <w:tcW w:w="1368" w:type="dxa"/>
            <w:tcBorders>
              <w:top w:val="single" w:sz="4" w:space="0" w:color="auto"/>
              <w:bottom w:val="single" w:sz="4" w:space="0" w:color="auto"/>
            </w:tcBorders>
          </w:tcPr>
          <w:p w14:paraId="3E036ADD"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Jumlah Sengketa Kasus</w:t>
            </w:r>
          </w:p>
        </w:tc>
        <w:tc>
          <w:tcPr>
            <w:tcW w:w="1369" w:type="dxa"/>
            <w:tcBorders>
              <w:top w:val="single" w:sz="4" w:space="0" w:color="auto"/>
              <w:bottom w:val="single" w:sz="4" w:space="0" w:color="auto"/>
            </w:tcBorders>
          </w:tcPr>
          <w:p w14:paraId="24277688"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Diselesaikan dengan Musyawarah</w:t>
            </w:r>
          </w:p>
        </w:tc>
        <w:tc>
          <w:tcPr>
            <w:tcW w:w="1369" w:type="dxa"/>
            <w:tcBorders>
              <w:top w:val="single" w:sz="4" w:space="0" w:color="auto"/>
              <w:bottom w:val="single" w:sz="4" w:space="0" w:color="auto"/>
            </w:tcBorders>
          </w:tcPr>
          <w:p w14:paraId="18FAF582"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Melalui BASYARNAS</w:t>
            </w:r>
          </w:p>
        </w:tc>
        <w:tc>
          <w:tcPr>
            <w:tcW w:w="1369" w:type="dxa"/>
            <w:tcBorders>
              <w:top w:val="single" w:sz="4" w:space="0" w:color="auto"/>
              <w:bottom w:val="single" w:sz="4" w:space="0" w:color="auto"/>
            </w:tcBorders>
          </w:tcPr>
          <w:p w14:paraId="6EA9353F"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Persentase Musyawarah</w:t>
            </w:r>
          </w:p>
        </w:tc>
      </w:tr>
      <w:tr w:rsidR="00E45A4E" w:rsidRPr="00E45A4E" w14:paraId="0AB276DB" w14:textId="77777777" w:rsidTr="008A2509">
        <w:trPr>
          <w:jc w:val="center"/>
        </w:trPr>
        <w:tc>
          <w:tcPr>
            <w:tcW w:w="1368" w:type="dxa"/>
            <w:tcBorders>
              <w:top w:val="single" w:sz="4" w:space="0" w:color="auto"/>
            </w:tcBorders>
          </w:tcPr>
          <w:p w14:paraId="1C89811D"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2020</w:t>
            </w:r>
          </w:p>
        </w:tc>
        <w:tc>
          <w:tcPr>
            <w:tcW w:w="1368" w:type="dxa"/>
            <w:tcBorders>
              <w:top w:val="single" w:sz="4" w:space="0" w:color="auto"/>
            </w:tcBorders>
          </w:tcPr>
          <w:p w14:paraId="622AF932"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15</w:t>
            </w:r>
          </w:p>
        </w:tc>
        <w:tc>
          <w:tcPr>
            <w:tcW w:w="1369" w:type="dxa"/>
            <w:tcBorders>
              <w:top w:val="single" w:sz="4" w:space="0" w:color="auto"/>
            </w:tcBorders>
          </w:tcPr>
          <w:p w14:paraId="25A6CDD4"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12</w:t>
            </w:r>
          </w:p>
        </w:tc>
        <w:tc>
          <w:tcPr>
            <w:tcW w:w="1369" w:type="dxa"/>
            <w:tcBorders>
              <w:top w:val="single" w:sz="4" w:space="0" w:color="auto"/>
            </w:tcBorders>
          </w:tcPr>
          <w:p w14:paraId="0B330F9E"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3</w:t>
            </w:r>
          </w:p>
        </w:tc>
        <w:tc>
          <w:tcPr>
            <w:tcW w:w="1369" w:type="dxa"/>
            <w:tcBorders>
              <w:top w:val="single" w:sz="4" w:space="0" w:color="auto"/>
            </w:tcBorders>
          </w:tcPr>
          <w:p w14:paraId="40EACC75"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80</w:t>
            </w:r>
          </w:p>
        </w:tc>
      </w:tr>
      <w:tr w:rsidR="00E45A4E" w:rsidRPr="00E45A4E" w14:paraId="5F1B695B" w14:textId="77777777" w:rsidTr="008A2509">
        <w:trPr>
          <w:jc w:val="center"/>
        </w:trPr>
        <w:tc>
          <w:tcPr>
            <w:tcW w:w="1368" w:type="dxa"/>
          </w:tcPr>
          <w:p w14:paraId="7B865492"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2021</w:t>
            </w:r>
          </w:p>
        </w:tc>
        <w:tc>
          <w:tcPr>
            <w:tcW w:w="1368" w:type="dxa"/>
          </w:tcPr>
          <w:p w14:paraId="6B675AE6"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18</w:t>
            </w:r>
          </w:p>
        </w:tc>
        <w:tc>
          <w:tcPr>
            <w:tcW w:w="1369" w:type="dxa"/>
          </w:tcPr>
          <w:p w14:paraId="77171F1D"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15</w:t>
            </w:r>
          </w:p>
        </w:tc>
        <w:tc>
          <w:tcPr>
            <w:tcW w:w="1369" w:type="dxa"/>
          </w:tcPr>
          <w:p w14:paraId="4D119B96"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3</w:t>
            </w:r>
          </w:p>
        </w:tc>
        <w:tc>
          <w:tcPr>
            <w:tcW w:w="1369" w:type="dxa"/>
          </w:tcPr>
          <w:p w14:paraId="378AB3AB"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83</w:t>
            </w:r>
          </w:p>
        </w:tc>
      </w:tr>
      <w:tr w:rsidR="00E45A4E" w:rsidRPr="00E45A4E" w14:paraId="63900F9D" w14:textId="77777777" w:rsidTr="008A2509">
        <w:trPr>
          <w:jc w:val="center"/>
        </w:trPr>
        <w:tc>
          <w:tcPr>
            <w:tcW w:w="1368" w:type="dxa"/>
          </w:tcPr>
          <w:p w14:paraId="39A5B7C7"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2022</w:t>
            </w:r>
          </w:p>
        </w:tc>
        <w:tc>
          <w:tcPr>
            <w:tcW w:w="1368" w:type="dxa"/>
          </w:tcPr>
          <w:p w14:paraId="25882077"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21</w:t>
            </w:r>
          </w:p>
        </w:tc>
        <w:tc>
          <w:tcPr>
            <w:tcW w:w="1369" w:type="dxa"/>
          </w:tcPr>
          <w:p w14:paraId="72524088"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18</w:t>
            </w:r>
          </w:p>
        </w:tc>
        <w:tc>
          <w:tcPr>
            <w:tcW w:w="1369" w:type="dxa"/>
          </w:tcPr>
          <w:p w14:paraId="5882904D"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3</w:t>
            </w:r>
          </w:p>
        </w:tc>
        <w:tc>
          <w:tcPr>
            <w:tcW w:w="1369" w:type="dxa"/>
          </w:tcPr>
          <w:p w14:paraId="23E6AD38"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85</w:t>
            </w:r>
          </w:p>
        </w:tc>
      </w:tr>
      <w:tr w:rsidR="00E45A4E" w:rsidRPr="00E45A4E" w14:paraId="67F6AC3C" w14:textId="77777777" w:rsidTr="008A2509">
        <w:trPr>
          <w:jc w:val="center"/>
        </w:trPr>
        <w:tc>
          <w:tcPr>
            <w:tcW w:w="1368" w:type="dxa"/>
          </w:tcPr>
          <w:p w14:paraId="28B3E4CF"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2023</w:t>
            </w:r>
          </w:p>
        </w:tc>
        <w:tc>
          <w:tcPr>
            <w:tcW w:w="1368" w:type="dxa"/>
          </w:tcPr>
          <w:p w14:paraId="185DACD2"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22</w:t>
            </w:r>
          </w:p>
        </w:tc>
        <w:tc>
          <w:tcPr>
            <w:tcW w:w="1369" w:type="dxa"/>
          </w:tcPr>
          <w:p w14:paraId="5CBBC30A"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18</w:t>
            </w:r>
          </w:p>
        </w:tc>
        <w:tc>
          <w:tcPr>
            <w:tcW w:w="1369" w:type="dxa"/>
          </w:tcPr>
          <w:p w14:paraId="2A362CCD"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4</w:t>
            </w:r>
          </w:p>
        </w:tc>
        <w:tc>
          <w:tcPr>
            <w:tcW w:w="1369" w:type="dxa"/>
          </w:tcPr>
          <w:p w14:paraId="7B6189F6"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82</w:t>
            </w:r>
          </w:p>
        </w:tc>
      </w:tr>
      <w:tr w:rsidR="00E45A4E" w:rsidRPr="00E45A4E" w14:paraId="10E6FCD6" w14:textId="77777777" w:rsidTr="008A2509">
        <w:trPr>
          <w:jc w:val="center"/>
        </w:trPr>
        <w:tc>
          <w:tcPr>
            <w:tcW w:w="1368" w:type="dxa"/>
            <w:tcBorders>
              <w:bottom w:val="single" w:sz="4" w:space="0" w:color="auto"/>
            </w:tcBorders>
          </w:tcPr>
          <w:p w14:paraId="7D3A5C06"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2024</w:t>
            </w:r>
          </w:p>
        </w:tc>
        <w:tc>
          <w:tcPr>
            <w:tcW w:w="1368" w:type="dxa"/>
            <w:tcBorders>
              <w:bottom w:val="single" w:sz="4" w:space="0" w:color="auto"/>
            </w:tcBorders>
          </w:tcPr>
          <w:p w14:paraId="42E95767"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24</w:t>
            </w:r>
          </w:p>
        </w:tc>
        <w:tc>
          <w:tcPr>
            <w:tcW w:w="1369" w:type="dxa"/>
            <w:tcBorders>
              <w:bottom w:val="single" w:sz="4" w:space="0" w:color="auto"/>
            </w:tcBorders>
          </w:tcPr>
          <w:p w14:paraId="0CCAE2C3"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20</w:t>
            </w:r>
          </w:p>
        </w:tc>
        <w:tc>
          <w:tcPr>
            <w:tcW w:w="1369" w:type="dxa"/>
            <w:tcBorders>
              <w:bottom w:val="single" w:sz="4" w:space="0" w:color="auto"/>
            </w:tcBorders>
          </w:tcPr>
          <w:p w14:paraId="5E6A0C3C"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4</w:t>
            </w:r>
          </w:p>
        </w:tc>
        <w:tc>
          <w:tcPr>
            <w:tcW w:w="1369" w:type="dxa"/>
            <w:tcBorders>
              <w:bottom w:val="single" w:sz="4" w:space="0" w:color="auto"/>
            </w:tcBorders>
          </w:tcPr>
          <w:p w14:paraId="256438E2"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83</w:t>
            </w:r>
          </w:p>
        </w:tc>
      </w:tr>
    </w:tbl>
    <w:p w14:paraId="73B083F9" w14:textId="33101219" w:rsidR="00E45A4E" w:rsidRPr="00E45A4E" w:rsidRDefault="00E45A4E" w:rsidP="008A2509">
      <w:pPr>
        <w:spacing w:line="276" w:lineRule="auto"/>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tab/>
        <w:t xml:space="preserve">Dari analisis tersebut dapat disimpulkan bahwa penerapan prinsip </w:t>
      </w:r>
      <w:r w:rsidRPr="00E45A4E">
        <w:rPr>
          <w:rFonts w:ascii="Book Antiqua" w:eastAsia="Book Antiqua" w:hAnsi="Book Antiqua" w:cs="Book Antiqua"/>
          <w:i/>
          <w:sz w:val="22"/>
          <w:szCs w:val="22"/>
          <w:lang w:val="id-ID"/>
        </w:rPr>
        <w:t>ishlah</w:t>
      </w:r>
      <w:r w:rsidRPr="00E45A4E">
        <w:rPr>
          <w:rFonts w:ascii="Book Antiqua" w:eastAsia="Book Antiqua" w:hAnsi="Book Antiqua" w:cs="Book Antiqua"/>
          <w:sz w:val="22"/>
          <w:szCs w:val="22"/>
          <w:lang w:val="id-ID"/>
        </w:rPr>
        <w:t xml:space="preserve"> dalam penyelesaian sengketa di Pegadaian Syariah Pamekasan mencerminkan nilai-nilai keadilan restoratif (</w:t>
      </w:r>
      <w:r w:rsidRPr="00E45A4E">
        <w:rPr>
          <w:rFonts w:ascii="Book Antiqua" w:eastAsia="Book Antiqua" w:hAnsi="Book Antiqua" w:cs="Book Antiqua"/>
          <w:i/>
          <w:sz w:val="22"/>
          <w:szCs w:val="22"/>
          <w:lang w:val="id-ID"/>
        </w:rPr>
        <w:t>restorativejustice</w:t>
      </w:r>
      <w:r w:rsidRPr="00E45A4E">
        <w:rPr>
          <w:rFonts w:ascii="Book Antiqua" w:eastAsia="Book Antiqua" w:hAnsi="Book Antiqua" w:cs="Book Antiqua"/>
          <w:sz w:val="22"/>
          <w:szCs w:val="22"/>
          <w:lang w:val="id-ID"/>
        </w:rPr>
        <w:t>) dalam hukum Islam. Musyawarah bukan hanya sekadar proses administratif, tetapi juga mekanisme sosial untuk memulihkan hubungan dan menjaga citra lembaga agar tetap dipercaya masyarakat.</w:t>
      </w:r>
    </w:p>
    <w:p w14:paraId="55C3EF9A" w14:textId="77777777" w:rsidR="00E45A4E" w:rsidRPr="00E45A4E" w:rsidRDefault="00E45A4E" w:rsidP="00E45A4E">
      <w:pPr>
        <w:spacing w:line="276" w:lineRule="auto"/>
        <w:jc w:val="both"/>
        <w:rPr>
          <w:rFonts w:ascii="Book Antiqua" w:eastAsia="Book Antiqua" w:hAnsi="Book Antiqua" w:cs="Book Antiqua"/>
          <w:b/>
          <w:i/>
          <w:sz w:val="22"/>
          <w:szCs w:val="22"/>
        </w:rPr>
      </w:pPr>
      <w:r w:rsidRPr="00E45A4E">
        <w:rPr>
          <w:rFonts w:ascii="Book Antiqua" w:eastAsia="Book Antiqua" w:hAnsi="Book Antiqua" w:cs="Book Antiqua"/>
          <w:b/>
          <w:i/>
          <w:sz w:val="22"/>
          <w:szCs w:val="22"/>
        </w:rPr>
        <w:t>Dampak dan Efektivitas Penyelesaian Sengketa terhadap Kepuasan Nasabah dan Citra Pegadaian Syariah</w:t>
      </w:r>
    </w:p>
    <w:p w14:paraId="58CBC26E" w14:textId="77777777" w:rsidR="00E45A4E" w:rsidRPr="00E45A4E" w:rsidRDefault="00E45A4E" w:rsidP="00E45A4E">
      <w:pPr>
        <w:spacing w:line="276" w:lineRule="auto"/>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tab/>
        <w:t>Penelitian menunjukkan bahwa penerapan mekanisme penyelesaian sengketa berbasis musyawarah memiliki pengaruh signifikan terhadap kepuasan nasabah serta citra positif lembaga di mata masyarakat Pamekasan. Berdasarkan hasil survei lapangan yang dilakukan kepada 50 nasabah yang pernah mengalami keterlambatan cicilan, diketahui bahwa 39 orang (78%) menyatakan puas dengan proses penyelesaian yang diterima, 8 orang (16%) menyatakan cukup puas, dan hanya 3 orang (6%) yang kurang puas karena lamanya proses administrasi restrukturisasi. Indeks kepuasan rata-rata mencapai 4,3 dari skala 5, menunjukkan tingkat kepercayaan yang relatif tinggi terhadap Pegadaian Syariah.</w:t>
      </w:r>
    </w:p>
    <w:p w14:paraId="1BEEEDD9" w14:textId="77777777" w:rsidR="00E45A4E" w:rsidRPr="00E45A4E" w:rsidRDefault="00E45A4E" w:rsidP="00E45A4E">
      <w:pPr>
        <w:spacing w:line="276" w:lineRule="auto"/>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lastRenderedPageBreak/>
        <w:tab/>
        <w:t>Berikut hasil rekapitulasi survei kepuasan nasabah:</w:t>
      </w:r>
    </w:p>
    <w:p w14:paraId="38276949" w14:textId="77777777" w:rsidR="00E45A4E" w:rsidRPr="00E45A4E" w:rsidRDefault="00E45A4E" w:rsidP="00E45A4E">
      <w:pPr>
        <w:spacing w:before="60" w:line="276" w:lineRule="auto"/>
        <w:ind w:left="1418" w:hanging="851"/>
        <w:jc w:val="center"/>
        <w:rPr>
          <w:rFonts w:ascii="Book Antiqua" w:eastAsia="Book Antiqua" w:hAnsi="Book Antiqua" w:cs="Book Antiqua"/>
          <w:sz w:val="22"/>
          <w:szCs w:val="22"/>
        </w:rPr>
      </w:pPr>
      <w:r w:rsidRPr="00E45A4E">
        <w:rPr>
          <w:rFonts w:ascii="Book Antiqua" w:eastAsia="Book Antiqua" w:hAnsi="Book Antiqua" w:cs="Book Antiqua"/>
          <w:b/>
          <w:sz w:val="22"/>
          <w:szCs w:val="22"/>
          <w:lang w:val="id-ID"/>
        </w:rPr>
        <w:t>Tab</w:t>
      </w:r>
      <w:r w:rsidRPr="00E45A4E">
        <w:rPr>
          <w:rFonts w:ascii="Book Antiqua" w:eastAsia="Book Antiqua" w:hAnsi="Book Antiqua" w:cs="Book Antiqua"/>
          <w:b/>
          <w:sz w:val="22"/>
          <w:szCs w:val="22"/>
        </w:rPr>
        <w:t>el3</w:t>
      </w:r>
      <w:r w:rsidRPr="00E45A4E">
        <w:rPr>
          <w:rFonts w:ascii="Book Antiqua" w:eastAsia="Book Antiqua" w:hAnsi="Book Antiqua" w:cs="Book Antiqua"/>
          <w:b/>
          <w:sz w:val="22"/>
          <w:szCs w:val="22"/>
          <w:lang w:val="id-ID"/>
        </w:rPr>
        <w:t>.</w:t>
      </w:r>
      <w:r w:rsidRPr="00E45A4E">
        <w:rPr>
          <w:rFonts w:ascii="Book Antiqua" w:eastAsia="Book Antiqua" w:hAnsi="Book Antiqua" w:cs="Book Antiqua"/>
          <w:sz w:val="22"/>
          <w:szCs w:val="22"/>
        </w:rPr>
        <w:t>Hasil Rekapitulasi Survei Kepuasan Nasabah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281"/>
        <w:gridCol w:w="2281"/>
      </w:tblGrid>
      <w:tr w:rsidR="00E45A4E" w:rsidRPr="00E45A4E" w14:paraId="4C91AF46" w14:textId="77777777" w:rsidTr="008A2509">
        <w:trPr>
          <w:jc w:val="center"/>
        </w:trPr>
        <w:tc>
          <w:tcPr>
            <w:tcW w:w="2281" w:type="dxa"/>
            <w:tcBorders>
              <w:top w:val="single" w:sz="4" w:space="0" w:color="auto"/>
              <w:bottom w:val="single" w:sz="4" w:space="0" w:color="auto"/>
            </w:tcBorders>
          </w:tcPr>
          <w:p w14:paraId="5AFEEBFC"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Kategori Kepuasan</w:t>
            </w:r>
          </w:p>
        </w:tc>
        <w:tc>
          <w:tcPr>
            <w:tcW w:w="2281" w:type="dxa"/>
            <w:tcBorders>
              <w:top w:val="single" w:sz="4" w:space="0" w:color="auto"/>
              <w:bottom w:val="single" w:sz="4" w:space="0" w:color="auto"/>
            </w:tcBorders>
          </w:tcPr>
          <w:p w14:paraId="00B013EB"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Jumlah Responden</w:t>
            </w:r>
          </w:p>
        </w:tc>
        <w:tc>
          <w:tcPr>
            <w:tcW w:w="2281" w:type="dxa"/>
            <w:tcBorders>
              <w:top w:val="single" w:sz="4" w:space="0" w:color="auto"/>
              <w:bottom w:val="single" w:sz="4" w:space="0" w:color="auto"/>
            </w:tcBorders>
          </w:tcPr>
          <w:p w14:paraId="7DF8CB06"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Persentase</w:t>
            </w:r>
          </w:p>
        </w:tc>
      </w:tr>
      <w:tr w:rsidR="00E45A4E" w:rsidRPr="00E45A4E" w14:paraId="342A5DD8" w14:textId="77777777" w:rsidTr="008A2509">
        <w:trPr>
          <w:jc w:val="center"/>
        </w:trPr>
        <w:tc>
          <w:tcPr>
            <w:tcW w:w="2281" w:type="dxa"/>
            <w:tcBorders>
              <w:top w:val="single" w:sz="4" w:space="0" w:color="auto"/>
            </w:tcBorders>
          </w:tcPr>
          <w:p w14:paraId="0BFDECD2"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Sangat Puas</w:t>
            </w:r>
          </w:p>
        </w:tc>
        <w:tc>
          <w:tcPr>
            <w:tcW w:w="2281" w:type="dxa"/>
            <w:tcBorders>
              <w:top w:val="single" w:sz="4" w:space="0" w:color="auto"/>
            </w:tcBorders>
          </w:tcPr>
          <w:p w14:paraId="2772E658"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22</w:t>
            </w:r>
          </w:p>
        </w:tc>
        <w:tc>
          <w:tcPr>
            <w:tcW w:w="2281" w:type="dxa"/>
            <w:tcBorders>
              <w:top w:val="single" w:sz="4" w:space="0" w:color="auto"/>
            </w:tcBorders>
          </w:tcPr>
          <w:p w14:paraId="7DFB7E54"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44</w:t>
            </w:r>
          </w:p>
        </w:tc>
      </w:tr>
      <w:tr w:rsidR="00E45A4E" w:rsidRPr="00E45A4E" w14:paraId="5F3D47DB" w14:textId="77777777" w:rsidTr="008A2509">
        <w:trPr>
          <w:jc w:val="center"/>
        </w:trPr>
        <w:tc>
          <w:tcPr>
            <w:tcW w:w="2281" w:type="dxa"/>
          </w:tcPr>
          <w:p w14:paraId="585EEEB9"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Puas</w:t>
            </w:r>
          </w:p>
        </w:tc>
        <w:tc>
          <w:tcPr>
            <w:tcW w:w="2281" w:type="dxa"/>
          </w:tcPr>
          <w:p w14:paraId="4CF92572"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17</w:t>
            </w:r>
          </w:p>
        </w:tc>
        <w:tc>
          <w:tcPr>
            <w:tcW w:w="2281" w:type="dxa"/>
          </w:tcPr>
          <w:p w14:paraId="0D1E5205"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34</w:t>
            </w:r>
          </w:p>
        </w:tc>
      </w:tr>
      <w:tr w:rsidR="00E45A4E" w:rsidRPr="00E45A4E" w14:paraId="027324F6" w14:textId="77777777" w:rsidTr="008A2509">
        <w:trPr>
          <w:jc w:val="center"/>
        </w:trPr>
        <w:tc>
          <w:tcPr>
            <w:tcW w:w="2281" w:type="dxa"/>
          </w:tcPr>
          <w:p w14:paraId="4CFA85AF"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Cukup Puas</w:t>
            </w:r>
          </w:p>
        </w:tc>
        <w:tc>
          <w:tcPr>
            <w:tcW w:w="2281" w:type="dxa"/>
          </w:tcPr>
          <w:p w14:paraId="41E75E58"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8</w:t>
            </w:r>
          </w:p>
        </w:tc>
        <w:tc>
          <w:tcPr>
            <w:tcW w:w="2281" w:type="dxa"/>
          </w:tcPr>
          <w:p w14:paraId="641B32A7"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16</w:t>
            </w:r>
          </w:p>
        </w:tc>
      </w:tr>
      <w:tr w:rsidR="00E45A4E" w:rsidRPr="00E45A4E" w14:paraId="51F5A262" w14:textId="77777777" w:rsidTr="008A2509">
        <w:trPr>
          <w:jc w:val="center"/>
        </w:trPr>
        <w:tc>
          <w:tcPr>
            <w:tcW w:w="2281" w:type="dxa"/>
          </w:tcPr>
          <w:p w14:paraId="165DA140"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Kurang Puas</w:t>
            </w:r>
          </w:p>
        </w:tc>
        <w:tc>
          <w:tcPr>
            <w:tcW w:w="2281" w:type="dxa"/>
          </w:tcPr>
          <w:p w14:paraId="20FFCA5A"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3</w:t>
            </w:r>
          </w:p>
        </w:tc>
        <w:tc>
          <w:tcPr>
            <w:tcW w:w="2281" w:type="dxa"/>
          </w:tcPr>
          <w:p w14:paraId="1002AEB9" w14:textId="77777777" w:rsidR="00E45A4E" w:rsidRPr="00E45A4E" w:rsidRDefault="00E45A4E" w:rsidP="00E45A4E">
            <w:pPr>
              <w:spacing w:line="276" w:lineRule="auto"/>
              <w:jc w:val="center"/>
              <w:rPr>
                <w:rFonts w:ascii="Book Antiqua" w:eastAsia="Book Antiqua" w:hAnsi="Book Antiqua" w:cs="Book Antiqua"/>
                <w:sz w:val="22"/>
                <w:szCs w:val="22"/>
                <w:lang w:val="id-ID"/>
              </w:rPr>
            </w:pPr>
            <w:r w:rsidRPr="00E45A4E">
              <w:rPr>
                <w:rFonts w:ascii="Book Antiqua" w:eastAsia="Book Antiqua" w:hAnsi="Book Antiqua" w:cs="Book Antiqua"/>
                <w:sz w:val="22"/>
                <w:szCs w:val="22"/>
                <w:rtl/>
                <w:lang w:val="id-ID"/>
              </w:rPr>
              <w:t>6</w:t>
            </w:r>
          </w:p>
        </w:tc>
      </w:tr>
    </w:tbl>
    <w:p w14:paraId="576365C3" w14:textId="77777777" w:rsidR="00E45A4E" w:rsidRPr="00E45A4E" w:rsidRDefault="00E45A4E" w:rsidP="00E45A4E">
      <w:pPr>
        <w:spacing w:line="276" w:lineRule="auto"/>
        <w:jc w:val="center"/>
        <w:rPr>
          <w:rFonts w:ascii="Book Antiqua" w:eastAsia="Book Antiqua" w:hAnsi="Book Antiqua" w:cs="Book Antiqua"/>
          <w:sz w:val="22"/>
          <w:szCs w:val="22"/>
          <w:lang w:val="id-ID"/>
        </w:rPr>
      </w:pPr>
    </w:p>
    <w:p w14:paraId="1B43D3B7" w14:textId="77777777" w:rsidR="00E45A4E" w:rsidRPr="00E45A4E" w:rsidRDefault="00E45A4E" w:rsidP="00E45A4E">
      <w:pPr>
        <w:spacing w:line="276" w:lineRule="auto"/>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tab/>
        <w:t xml:space="preserve">Secara teoretis, hasil penelitian ini memperlihatkan implementasi nyata nilai-nilai </w:t>
      </w:r>
      <w:r w:rsidRPr="00E45A4E">
        <w:rPr>
          <w:rFonts w:ascii="Book Antiqua" w:eastAsia="Book Antiqua" w:hAnsi="Book Antiqua" w:cs="Book Antiqua"/>
          <w:i/>
          <w:sz w:val="22"/>
          <w:szCs w:val="22"/>
          <w:lang w:val="id-ID"/>
        </w:rPr>
        <w:t>ta’awun</w:t>
      </w:r>
      <w:r w:rsidRPr="00E45A4E">
        <w:rPr>
          <w:rFonts w:ascii="Book Antiqua" w:eastAsia="Book Antiqua" w:hAnsi="Book Antiqua" w:cs="Book Antiqua"/>
          <w:sz w:val="22"/>
          <w:szCs w:val="22"/>
          <w:lang w:val="id-ID"/>
        </w:rPr>
        <w:t xml:space="preserve"> (tolong-menolong) dan rahmah (kasih sayang) dalam transaksi keuangan Islam. Sikap lembaga yang memberikan keringanan terbukti meningkatkan loyalitas nasabah dan memperkuat legitimasi moral Pegadaian Syariah sebagai lembaga keuangan berbasis nilai Islam.</w:t>
      </w:r>
    </w:p>
    <w:p w14:paraId="141DE036" w14:textId="77777777" w:rsidR="00E45A4E" w:rsidRPr="00E45A4E" w:rsidRDefault="00E45A4E" w:rsidP="00E45A4E">
      <w:pPr>
        <w:spacing w:line="276" w:lineRule="auto"/>
        <w:jc w:val="both"/>
        <w:rPr>
          <w:rFonts w:ascii="Book Antiqua" w:eastAsia="Book Antiqua" w:hAnsi="Book Antiqua" w:cs="Book Antiqua"/>
          <w:sz w:val="22"/>
          <w:szCs w:val="22"/>
          <w:lang w:val="id-ID"/>
        </w:rPr>
      </w:pPr>
      <w:r w:rsidRPr="00E45A4E">
        <w:rPr>
          <w:rFonts w:ascii="Book Antiqua" w:eastAsia="Book Antiqua" w:hAnsi="Book Antiqua" w:cs="Book Antiqua"/>
          <w:sz w:val="22"/>
          <w:szCs w:val="22"/>
          <w:lang w:val="id-ID"/>
        </w:rPr>
        <w:tab/>
        <w:t>Analisis lebih lanjut menunjukkan bahwa pendekatan humanis dan religius ini tidak hanya menciptakan efektivitas penyelesaian masalah, tetapi juga berdampak positif terhadap keberlanjutan hubungan bisnis. Nasabah yang mendapatkan perlakuan adil cenderung melanjutkan transaksinya, dan hal ini terbukti dari peningkatan rasio retensi nasabah sebesar 12,4% pada tahun 2024 dibandingkan tahun sebelumnya. Dengan demikian, penyelesaian sengketa berbasis syariah di Pegadaian Syariah Pamekasan terbukti menjadi model yang efektif dan etis untuk menjaga stabilitas lembaga sekaligus menegakkan keadilan sosial-ekonomi sesuai prinsip Islam.</w:t>
      </w:r>
    </w:p>
    <w:p w14:paraId="592F2B17" w14:textId="77777777" w:rsidR="00E45A4E" w:rsidRPr="00E45A4E" w:rsidRDefault="00E45A4E" w:rsidP="00E45A4E">
      <w:pPr>
        <w:pBdr>
          <w:top w:val="nil"/>
          <w:left w:val="nil"/>
          <w:bottom w:val="nil"/>
          <w:right w:val="nil"/>
          <w:between w:val="nil"/>
        </w:pBdr>
        <w:spacing w:line="276" w:lineRule="auto"/>
        <w:jc w:val="both"/>
        <w:rPr>
          <w:rFonts w:ascii="Book Antiqua" w:eastAsia="Book Antiqua" w:hAnsi="Book Antiqua" w:cs="Book Antiqua"/>
          <w:color w:val="000000"/>
          <w:sz w:val="22"/>
          <w:szCs w:val="22"/>
          <w:lang w:val="id-ID"/>
        </w:rPr>
      </w:pPr>
      <w:bookmarkStart w:id="3" w:name="_heading=h.gjdgxs" w:colFirst="0" w:colLast="0"/>
      <w:bookmarkEnd w:id="3"/>
      <w:r w:rsidRPr="00E45A4E">
        <w:rPr>
          <w:rFonts w:ascii="Book Antiqua" w:eastAsia="Book Antiqua" w:hAnsi="Book Antiqua" w:cs="Book Antiqua"/>
          <w:b/>
          <w:color w:val="000000"/>
          <w:sz w:val="22"/>
          <w:szCs w:val="22"/>
          <w:lang w:val="id-ID"/>
        </w:rPr>
        <w:tab/>
      </w:r>
      <w:r w:rsidRPr="00E45A4E">
        <w:rPr>
          <w:rFonts w:ascii="Book Antiqua" w:eastAsia="Book Antiqua" w:hAnsi="Book Antiqua" w:cs="Book Antiqua"/>
          <w:color w:val="000000"/>
          <w:sz w:val="22"/>
          <w:szCs w:val="22"/>
          <w:lang w:val="id-ID"/>
        </w:rPr>
        <w:t>Penyelesaian sengketa cicilan emas pada Pegadaian Syariah Cabang Pamekasan merupakan isu yang kompleks karena melibatkan aspek keuangan, hukum, dan etika dalam bingkai ekonomi syariah. Berdasarkan hasil penelitian, diketahui bahwa permasalahan utama yang menyebabkan terjadinya sengketa berasal dari ketidakmampuan sebagian nasabah dalam melanjutkan pembayaran angsuran emas akibat kondisi ekonomi yang menurun, terutama pascapandemi COVID-19 yang berdampak signifikan terhadap pendapatan masyarakat di wilayah Pamekasan. Data internal Pegadaian Syariah menunjukkan bahwa pada tahun 2023 terdapat sekitar 12,8% dari total 512 nasabah cicil emas yang mengalami keterlambatan pembayaran lebih dari tiga bulan, dan sebagian di antaranya berpotensi menjadi kasus sengketa. Fakta ini menggambarkan adanya tantangan dalam menjaga stabilitas pembiayaan syariah yang berlandaskan keadilan serta tanggung jawab bersama antara lembaga dan nasabah. Pegadaian Syariah sebagai lembaga keuangan berbasis syariah memiliki kewajiban untuk menegakkan prinsip maslahah (kemaslahatan) dan adl (keadilan) dalam setiap kebijakan penyelesaiannya agar tidak merugikan salah satu pihak.</w:t>
      </w:r>
    </w:p>
    <w:p w14:paraId="01950965" w14:textId="77777777" w:rsidR="00E45A4E" w:rsidRPr="00E45A4E" w:rsidRDefault="00E45A4E" w:rsidP="00E45A4E">
      <w:pPr>
        <w:pBdr>
          <w:top w:val="nil"/>
          <w:left w:val="nil"/>
          <w:bottom w:val="nil"/>
          <w:right w:val="nil"/>
          <w:between w:val="nil"/>
        </w:pBdr>
        <w:spacing w:line="276" w:lineRule="auto"/>
        <w:jc w:val="both"/>
        <w:rPr>
          <w:rFonts w:ascii="Book Antiqua" w:eastAsia="Book Antiqua" w:hAnsi="Book Antiqua" w:cs="Book Antiqua"/>
          <w:color w:val="000000"/>
          <w:sz w:val="22"/>
          <w:szCs w:val="22"/>
          <w:lang w:val="id-ID"/>
        </w:rPr>
      </w:pPr>
      <w:r w:rsidRPr="00E45A4E">
        <w:rPr>
          <w:rFonts w:ascii="Book Antiqua" w:eastAsia="Book Antiqua" w:hAnsi="Book Antiqua" w:cs="Book Antiqua"/>
          <w:color w:val="000000"/>
          <w:sz w:val="22"/>
          <w:szCs w:val="22"/>
          <w:lang w:val="id-ID"/>
        </w:rPr>
        <w:tab/>
        <w:t xml:space="preserve">Berdasarkan temuan di lapangan, diketahui bahwa bentuk sengketa yang muncul umumnya berkaitan dengan keterlambatan pembayaran cicilan, gagal bayar, dan ketidaksepahaman mengenai konsekuensi akad murabahah. Fenomena ini menunjukkan adanya kesenjangan antara pemahaman teoritis nasabah tentang akad syariah dan implementasinya dalam praktik pembiayaan. Hal ini sejalan </w:t>
      </w:r>
      <w:r w:rsidRPr="00E45A4E">
        <w:rPr>
          <w:rFonts w:ascii="Book Antiqua" w:eastAsia="Book Antiqua" w:hAnsi="Book Antiqua" w:cs="Book Antiqua"/>
          <w:color w:val="000000"/>
          <w:sz w:val="22"/>
          <w:szCs w:val="22"/>
        </w:rPr>
        <w:t xml:space="preserve">dengan </w:t>
      </w:r>
      <w:r w:rsidRPr="00E45A4E">
        <w:rPr>
          <w:rFonts w:ascii="Book Antiqua" w:eastAsia="Book Antiqua" w:hAnsi="Book Antiqua" w:cs="Book Antiqua"/>
          <w:color w:val="000000"/>
          <w:sz w:val="22"/>
          <w:szCs w:val="22"/>
          <w:lang w:val="id-ID"/>
        </w:rPr>
        <w:t xml:space="preserve">tingkat literasi keuangan syariah di Indonesia masih tergolong rendah, terutama dalam </w:t>
      </w:r>
      <w:r w:rsidRPr="00E45A4E">
        <w:rPr>
          <w:rFonts w:ascii="Book Antiqua" w:eastAsia="Book Antiqua" w:hAnsi="Book Antiqua" w:cs="Book Antiqua"/>
          <w:color w:val="000000"/>
          <w:sz w:val="22"/>
          <w:szCs w:val="22"/>
          <w:lang w:val="id-ID"/>
        </w:rPr>
        <w:lastRenderedPageBreak/>
        <w:t>memahami akad jual beli berjangka dan tanggung jawab moral yang menyertainya</w:t>
      </w:r>
      <w:r w:rsidRPr="00E45A4E">
        <w:rPr>
          <w:rFonts w:ascii="Book Antiqua" w:eastAsia="Book Antiqua" w:hAnsi="Book Antiqua" w:cs="Book Antiqua"/>
          <w:color w:val="000000"/>
          <w:sz w:val="22"/>
          <w:szCs w:val="22"/>
        </w:rPr>
        <w:fldChar w:fldCharType="begin" w:fldLock="1"/>
      </w:r>
      <w:r w:rsidRPr="00E45A4E">
        <w:rPr>
          <w:rFonts w:ascii="Book Antiqua" w:eastAsia="Book Antiqua" w:hAnsi="Book Antiqua" w:cs="Book Antiqua"/>
          <w:color w:val="000000"/>
          <w:sz w:val="22"/>
          <w:szCs w:val="22"/>
        </w:rPr>
        <w:instrText>ADDIN CSL_CITATION {"citationItems":[{"id":"ITEM-1","itemData":{"ISSN":"2656-7164","abstract":"… berjalan sesuai dengan Prinsip-prinsip dan Asas-asas Hukum Islam. Oleh karena itu penulis tertarik untuk meneliti dengan judul “Tinjauan Hukum Islam Terhadap Praktik Gadai Emas …","author":[{"dropping-particle":"","family":"Ningtyas","given":"Dyah Ayu","non-dropping-particle":"","parse-names":false,"suffix":""},{"dropping-particle":"","family":"Albab","given":"Ulil","non-dropping-particle":"","parse-names":false,"suffix":""},{"dropping-particle":"","family":"Wulandari","given":"Nina Ramadhani","non-dropping-particle":"","parse-names":false,"suffix":""}],"container-title":"Al-Mizan: Jurnal Hukum dan Ekonomi Islam","id":"ITEM-1","issue":"1","issued":{"date-parts":[["2024"]]},"page":"18-32","title":"Tinjauan Hukum Islam Terhadap Prkatik Gadai Emas di Bank Syariah Indonesia Cabang Lampung Tengah","type":"article-journal","volume":"8"},"uris":["http://www.mendeley.com/documents/?uuid=3674a810-77e7-4c91-a062-b87e8c712210","http://www.mendeley.com/documents/?uuid=f452bb34-d873-4f66-aeb8-1694348f4db5"]}],"mendeley":{"formattedCitation":"(Ningtyas et al., 2024)","plainTextFormattedCitation":"(Ningtyas et al., 2024)","previouslyFormattedCitation":"(Ningtyas et al., 2024)"},"properties":{"noteIndex":0},"schema":"https://github.com/citation-style-language/schema/raw/master/csl-citation.json"}</w:instrText>
      </w:r>
      <w:r w:rsidRPr="00E45A4E">
        <w:rPr>
          <w:rFonts w:ascii="Book Antiqua" w:eastAsia="Book Antiqua" w:hAnsi="Book Antiqua" w:cs="Book Antiqua"/>
          <w:color w:val="000000"/>
          <w:sz w:val="22"/>
          <w:szCs w:val="22"/>
        </w:rPr>
        <w:fldChar w:fldCharType="separate"/>
      </w:r>
      <w:r w:rsidRPr="00E45A4E">
        <w:rPr>
          <w:rFonts w:ascii="Book Antiqua" w:eastAsia="Book Antiqua" w:hAnsi="Book Antiqua" w:cs="Book Antiqua"/>
          <w:noProof/>
          <w:color w:val="000000"/>
          <w:sz w:val="22"/>
          <w:szCs w:val="22"/>
        </w:rPr>
        <w:t>(Ningtyas et al., 2024)</w:t>
      </w:r>
      <w:r w:rsidRPr="00E45A4E">
        <w:rPr>
          <w:rFonts w:ascii="Book Antiqua" w:eastAsia="Book Antiqua" w:hAnsi="Book Antiqua" w:cs="Book Antiqua"/>
          <w:color w:val="000000"/>
          <w:sz w:val="22"/>
          <w:szCs w:val="22"/>
        </w:rPr>
        <w:fldChar w:fldCharType="end"/>
      </w:r>
      <w:r w:rsidRPr="00E45A4E">
        <w:rPr>
          <w:rFonts w:ascii="Book Antiqua" w:eastAsia="Book Antiqua" w:hAnsi="Book Antiqua" w:cs="Book Antiqua"/>
          <w:color w:val="000000"/>
          <w:sz w:val="22"/>
          <w:szCs w:val="22"/>
          <w:lang w:val="id-ID"/>
        </w:rPr>
        <w:t xml:space="preserve">. </w:t>
      </w:r>
      <w:r w:rsidRPr="00E45A4E">
        <w:rPr>
          <w:rFonts w:ascii="Book Antiqua" w:eastAsia="Book Antiqua" w:hAnsi="Book Antiqua" w:cs="Book Antiqua"/>
          <w:color w:val="000000"/>
          <w:sz w:val="22"/>
          <w:szCs w:val="22"/>
        </w:rPr>
        <w:t>Berdasarkan</w:t>
      </w:r>
      <w:r w:rsidRPr="00E45A4E">
        <w:rPr>
          <w:rFonts w:ascii="Book Antiqua" w:eastAsia="Book Antiqua" w:hAnsi="Book Antiqua" w:cs="Book Antiqua"/>
          <w:color w:val="000000"/>
          <w:sz w:val="22"/>
          <w:szCs w:val="22"/>
          <w:lang w:val="id-ID"/>
        </w:rPr>
        <w:t xml:space="preserve"> konteks Pamekasan, rendahnya literasi keuangan tersebut diperparah oleh kondisi ekonomi pasca-pandemi yang menyebabkan fluktuasi pendapatan masyarakat. Maka dari itu, penyelesaian sengketa tidak dapat semata-mata dilihat sebagai masalah hukum keuangan, melainkan juga sebagai persoalan sosial dan edukatif yang memerlukan pendekatan multidimensi</w:t>
      </w:r>
      <w:r w:rsidRPr="00E45A4E">
        <w:rPr>
          <w:rFonts w:ascii="Book Antiqua" w:eastAsia="Book Antiqua" w:hAnsi="Book Antiqua" w:cs="Book Antiqua"/>
          <w:color w:val="000000"/>
          <w:sz w:val="22"/>
          <w:szCs w:val="22"/>
        </w:rPr>
        <w:fldChar w:fldCharType="begin" w:fldLock="1"/>
      </w:r>
      <w:r w:rsidRPr="00E45A4E">
        <w:rPr>
          <w:rFonts w:ascii="Book Antiqua" w:eastAsia="Book Antiqua" w:hAnsi="Book Antiqua" w:cs="Book Antiqua"/>
          <w:color w:val="000000"/>
          <w:sz w:val="22"/>
          <w:szCs w:val="22"/>
          <w:lang w:val="id-ID"/>
        </w:rPr>
        <w:instrText>ADDIN CSL_CITATION {"citationItems":[{"id":"ITEM-1","itemData":{"abstract":"Di Indonesia, terjadi dualisme institusi gadai syariah yaitu pada pegadaian syariah dan perbankan syariah. Pegadaian syariah melayani objek gadai selain emas dan sejenisnya, sedangkan bank syariah tidak menerima gadai selain emas. Produk gadai emas yang dijalankan bank syariah yaitu bank memberikan pembiayaan atau pinjaman kepada nasabah dengan prinsip qardh dalam rangka rahn dengan menggadaikan emas nasabah sebagai jaminan dan nasabah diwajibkan membayar biaya pemeliharaan/sewa kepada bank berdasarkan prinsip ijârah. Gadai emas yang dijalankan bank syariah berdasarkan Fatwa Dewan Syariah Nasional Nomor:25/DSN-MUI/III/2002 mengenai rahn yang menyatakan bahwa pinjaman dengan menggadaikan barang sebagai jaminan utang dalam bentuk rahn dibolehkan, dan Fatwa DSN Nomor:26/DSN-MUI/III/2002 tentang rahn emas yang menyatakan bahwa penyimpanan barang (marhûn) dilakukan berdasarkan akad ijârah. Dalam hukum ekonomi Islam, gadai emas di bank syariah telah sesuai dengan konsep rahn, bahwa syarat dan rukun yang harus dipenuhi dalam pelaksanaan produk gadai emas syariah di bank syariah yaitu; nasabah (râhin), bank (murtahin), uang pembiayaan/pinjaman (marhûn bih), barang jaminan (marhûn) telah sesuai dengan konsep rahn seperti yang terdapat dalam Ensiklopedi Ekonomi dan Perbankan Syariah.","author":[{"dropping-particle":"","family":"Setiawan","given":"Iwan","non-dropping-particle":"","parse-names":false,"suffix":""}],"container-title":"Al-Daulah: Jurnal Hukum dan Perundangan Islam","id":"ITEM-1","issue":"105","issued":{"date-parts":[["2016"]]},"page":"213","title":"Penerapan Gadai Emas Pada Bank Syariah Perspektif Hukum Ekonomi Islam","type":"article-journal","volume":"6"},"uris":["http://www.mendeley.com/documents/?uuid=64cd4e09-9359-4e4a-93f0-31d695d329ee","http://www.mendeley.com/documents/?uuid=42e20a83-bea4-46d5-991c-e1a877900cd9"]}],"mendeley":{"formattedCitation":"(Setiawan, 2016)","plainTextFormattedCitation":"(Setiawan, 2016)","previouslyFormattedCitation":"(Setiawan, 2016)"},"properties":{"noteIndex":0},"schema":"https://github.com/citation-style-language/schema/raw/master/csl-citation.json"}</w:instrText>
      </w:r>
      <w:r w:rsidRPr="00E45A4E">
        <w:rPr>
          <w:rFonts w:ascii="Book Antiqua" w:eastAsia="Book Antiqua" w:hAnsi="Book Antiqua" w:cs="Book Antiqua"/>
          <w:color w:val="000000"/>
          <w:sz w:val="22"/>
          <w:szCs w:val="22"/>
        </w:rPr>
        <w:fldChar w:fldCharType="separate"/>
      </w:r>
      <w:r w:rsidRPr="00E45A4E">
        <w:rPr>
          <w:rFonts w:ascii="Book Antiqua" w:eastAsia="Book Antiqua" w:hAnsi="Book Antiqua" w:cs="Book Antiqua"/>
          <w:noProof/>
          <w:color w:val="000000"/>
          <w:sz w:val="22"/>
          <w:szCs w:val="22"/>
          <w:lang w:val="id-ID"/>
        </w:rPr>
        <w:t>(Setiawan, 2016)</w:t>
      </w:r>
      <w:r w:rsidRPr="00E45A4E">
        <w:rPr>
          <w:rFonts w:ascii="Book Antiqua" w:eastAsia="Book Antiqua" w:hAnsi="Book Antiqua" w:cs="Book Antiqua"/>
          <w:color w:val="000000"/>
          <w:sz w:val="22"/>
          <w:szCs w:val="22"/>
        </w:rPr>
        <w:fldChar w:fldCharType="end"/>
      </w:r>
      <w:r w:rsidRPr="00E45A4E">
        <w:rPr>
          <w:rFonts w:ascii="Book Antiqua" w:eastAsia="Book Antiqua" w:hAnsi="Book Antiqua" w:cs="Book Antiqua"/>
          <w:color w:val="000000"/>
          <w:sz w:val="22"/>
          <w:szCs w:val="22"/>
          <w:lang w:val="id-ID"/>
        </w:rPr>
        <w:t>.</w:t>
      </w:r>
    </w:p>
    <w:p w14:paraId="4D961AB8" w14:textId="77777777" w:rsidR="00E45A4E" w:rsidRPr="00E45A4E" w:rsidRDefault="00E45A4E" w:rsidP="00E45A4E">
      <w:pPr>
        <w:pBdr>
          <w:top w:val="nil"/>
          <w:left w:val="nil"/>
          <w:bottom w:val="nil"/>
          <w:right w:val="nil"/>
          <w:between w:val="nil"/>
        </w:pBdr>
        <w:spacing w:line="276" w:lineRule="auto"/>
        <w:jc w:val="both"/>
        <w:rPr>
          <w:rFonts w:ascii="Book Antiqua" w:eastAsia="Book Antiqua" w:hAnsi="Book Antiqua" w:cs="Book Antiqua"/>
          <w:color w:val="000000"/>
          <w:sz w:val="22"/>
          <w:szCs w:val="22"/>
          <w:lang w:val="id-ID"/>
        </w:rPr>
      </w:pPr>
      <w:r w:rsidRPr="00E45A4E">
        <w:rPr>
          <w:rFonts w:ascii="Book Antiqua" w:eastAsia="Book Antiqua" w:hAnsi="Book Antiqua" w:cs="Book Antiqua"/>
          <w:b/>
          <w:color w:val="000000"/>
          <w:sz w:val="22"/>
          <w:szCs w:val="22"/>
          <w:lang w:val="id-ID"/>
        </w:rPr>
        <w:tab/>
      </w:r>
      <w:r w:rsidRPr="00E45A4E">
        <w:rPr>
          <w:rFonts w:ascii="Book Antiqua" w:eastAsia="Book Antiqua" w:hAnsi="Book Antiqua" w:cs="Book Antiqua"/>
          <w:color w:val="000000"/>
          <w:sz w:val="22"/>
          <w:szCs w:val="22"/>
          <w:lang w:val="id-ID"/>
        </w:rPr>
        <w:t>Lebih jauh, pendekatan ishlah yang digunakan dalam penyelesaian sengketa di Pegadaian Syariah Pamekasan mencerminkan bentuk keadilan restoratif dalam hukum Islam, yaitu pemulihan hubungan antara pihak yang bersengketa tanpa menimbulkan kerugian moral maupun sosial. Berdasarkan hasil wawancara dengan kepala cabang dan staf pembiayaan, proses musyawarah dilakukan dengan mempertimbangkan kondisi riil ekonomi nasabah. Nasabah yang mengalami kesulitan objektif karena penurunan pendapatan atau keadaan darurat diberi kesempatan melakukan restrukturisasi melalui penjadwalan ulang cicilan (</w:t>
      </w:r>
      <w:r w:rsidRPr="00E45A4E">
        <w:rPr>
          <w:rFonts w:ascii="Book Antiqua" w:eastAsia="Book Antiqua" w:hAnsi="Book Antiqua" w:cs="Book Antiqua"/>
          <w:i/>
          <w:color w:val="000000"/>
          <w:sz w:val="22"/>
          <w:szCs w:val="22"/>
          <w:lang w:val="id-ID"/>
        </w:rPr>
        <w:t>rescheduling</w:t>
      </w:r>
      <w:r w:rsidRPr="00E45A4E">
        <w:rPr>
          <w:rFonts w:ascii="Book Antiqua" w:eastAsia="Book Antiqua" w:hAnsi="Book Antiqua" w:cs="Book Antiqua"/>
          <w:color w:val="000000"/>
          <w:sz w:val="22"/>
          <w:szCs w:val="22"/>
          <w:lang w:val="id-ID"/>
        </w:rPr>
        <w:t xml:space="preserve">) atau penurunan margin keuntungan. Kebijakan ini merupakan penerapan nilai </w:t>
      </w:r>
      <w:r w:rsidRPr="00E45A4E">
        <w:rPr>
          <w:rFonts w:ascii="Book Antiqua" w:eastAsia="Book Antiqua" w:hAnsi="Book Antiqua" w:cs="Book Antiqua"/>
          <w:i/>
          <w:color w:val="000000"/>
          <w:sz w:val="22"/>
          <w:szCs w:val="22"/>
          <w:lang w:val="id-ID"/>
        </w:rPr>
        <w:t>ta’awun</w:t>
      </w:r>
      <w:r w:rsidRPr="00E45A4E">
        <w:rPr>
          <w:rFonts w:ascii="Book Antiqua" w:eastAsia="Book Antiqua" w:hAnsi="Book Antiqua" w:cs="Book Antiqua"/>
          <w:color w:val="000000"/>
          <w:sz w:val="22"/>
          <w:szCs w:val="22"/>
          <w:lang w:val="id-ID"/>
        </w:rPr>
        <w:t xml:space="preserve"> (tolong-menolong) yang menjadi karakter dasar lembaga keuangan syariah. Pendekatan ini sesuai dengan lembaga keuangan syariah yang menerapkan asas kemaslahatan dalam penyelesaian pembiayaan bermasalah cenderung memiliki tingkat kepercayaan nasabah lebih tinggi dibanding lembaga yang menempuh jalur litigasi</w:t>
      </w:r>
      <w:r w:rsidRPr="00E45A4E">
        <w:rPr>
          <w:rFonts w:ascii="Book Antiqua" w:eastAsia="Book Antiqua" w:hAnsi="Book Antiqua" w:cs="Book Antiqua"/>
          <w:color w:val="000000"/>
          <w:sz w:val="22"/>
          <w:szCs w:val="22"/>
        </w:rPr>
        <w:fldChar w:fldCharType="begin" w:fldLock="1"/>
      </w:r>
      <w:r w:rsidRPr="00E45A4E">
        <w:rPr>
          <w:rFonts w:ascii="Book Antiqua" w:eastAsia="Book Antiqua" w:hAnsi="Book Antiqua" w:cs="Book Antiqua"/>
          <w:color w:val="000000"/>
          <w:sz w:val="22"/>
          <w:szCs w:val="22"/>
          <w:lang w:val="id-ID"/>
        </w:rPr>
        <w:instrText>ADDIN CSL_CITATION {"citationItems":[{"id":"ITEM-1","itemData":{"DOI":"10.53038/tsyr.v4i2.202","ISSN":"2809-9362","abstract":"This study aims to examine the practice of gold pawning in Sharia Pawnshops in Sumbawa Regency from the perspective of Islamic law. Gold pawning is a form of sharia-based financing service that is in great demand by the public. However, the implementation of this service contains a number of aspects of fiqhiyyah that need to be studied in depth, especially related to the validity of the contract, the clarity of costs, and the application of the principle of justice in accordance with sharia provisions. This research uses a qualitative approach with a descriptive-analytical method. Data was obtained through in-depth interviews with Sharia Pawnbrokers and customers, as well as literature studies on fiqh literature and regulations related to sharia pawns. The results of the study show that in general, the Sharia Pawnshop of Sumbawa Regency has implemented two types of contracts in accordance with sharia principles, namely the rahn (pawn) and ijarah (rent) contracts. However, there are still several obstacles in the field, such as the lack of public understanding of the contract mechanism used, and the lack of transparency in the imposition of administrative fees, which has the potential to cause doubts (syubhat). Based on fiqh analysis, the practice of gold pawning at Sumbawa Sharia Pawnshops can be categorized in accordance with the principles of Islamic law as long as it avoids the elements of riba and gharar, and upholds the principles of openness and justice. This study recommends increasing Islamic financial literacy for the community and strengthening information transparency by Pegadaian so that this service is more optimal and in line with Islamic legal values.","author":[{"dropping-particle":"","family":"Irawan","given":"Feri","non-dropping-particle":"","parse-names":false,"suffix":""},{"dropping-particle":"","family":"Addi Pratama","given":"Muhammad","non-dropping-particle":"","parse-names":false,"suffix":""},{"dropping-particle":"","family":"Mawarni","given":"Iga","non-dropping-particle":"","parse-names":false,"suffix":""},{"dropping-particle":"","family":"Adekantari","given":"Sasmita","non-dropping-particle":"","parse-names":false,"suffix":""}],"container-title":"Tasyri' : Journal of Islamic Law","id":"ITEM-1","issue":"2","issued":{"date-parts":[["2023"]]},"page":"737-758","title":"Kajian Fikih terhadap Praktek Gadai Emas di Pegadaian Syariah Sumbawa Perspektif Hukum Islam","type":"article-journal","volume":"4"},"uris":["http://www.mendeley.com/documents/?uuid=f8778219-5152-4f7e-b759-8ca98abf671d","http://www.mendeley.com/documents/?uuid=3be29fc5-d62c-4db2-9469-bffcacfdddc9"]}],"mendeley":{"formattedCitation":"(Irawan et al., 2023)","plainTextFormattedCitation":"(Irawan et al., 2023)","previouslyFormattedCitation":"(Irawan et al., 2023)"},"properties":{"noteIndex":0},"schema":"https://github.com/citation-style-language/schema/raw/master/csl-citation.json"}</w:instrText>
      </w:r>
      <w:r w:rsidRPr="00E45A4E">
        <w:rPr>
          <w:rFonts w:ascii="Book Antiqua" w:eastAsia="Book Antiqua" w:hAnsi="Book Antiqua" w:cs="Book Antiqua"/>
          <w:color w:val="000000"/>
          <w:sz w:val="22"/>
          <w:szCs w:val="22"/>
        </w:rPr>
        <w:fldChar w:fldCharType="separate"/>
      </w:r>
      <w:r w:rsidRPr="00E45A4E">
        <w:rPr>
          <w:rFonts w:ascii="Book Antiqua" w:eastAsia="Book Antiqua" w:hAnsi="Book Antiqua" w:cs="Book Antiqua"/>
          <w:noProof/>
          <w:color w:val="000000"/>
          <w:sz w:val="22"/>
          <w:szCs w:val="22"/>
          <w:lang w:val="id-ID"/>
        </w:rPr>
        <w:t>(Irawan et al., 2023)</w:t>
      </w:r>
      <w:r w:rsidRPr="00E45A4E">
        <w:rPr>
          <w:rFonts w:ascii="Book Antiqua" w:eastAsia="Book Antiqua" w:hAnsi="Book Antiqua" w:cs="Book Antiqua"/>
          <w:color w:val="000000"/>
          <w:sz w:val="22"/>
          <w:szCs w:val="22"/>
        </w:rPr>
        <w:fldChar w:fldCharType="end"/>
      </w:r>
      <w:r w:rsidRPr="00E45A4E">
        <w:rPr>
          <w:rFonts w:ascii="Book Antiqua" w:eastAsia="Book Antiqua" w:hAnsi="Book Antiqua" w:cs="Book Antiqua"/>
          <w:color w:val="000000"/>
          <w:sz w:val="22"/>
          <w:szCs w:val="22"/>
          <w:lang w:val="id-ID"/>
        </w:rPr>
        <w:t>. Dengan demikian, penyelesaian sengketa berbasis musyawarah di Pegadaian Syariah Pamekasan tidak hanya bernilai praktis, tetapi juga memperlihatkan relevansi dengan teori maqā</w:t>
      </w:r>
      <w:r w:rsidRPr="00E45A4E">
        <w:rPr>
          <w:rFonts w:ascii="Cambria" w:eastAsia="Book Antiqua" w:hAnsi="Cambria" w:cs="Cambria"/>
          <w:color w:val="000000"/>
          <w:sz w:val="22"/>
          <w:szCs w:val="22"/>
          <w:lang w:val="id-ID"/>
        </w:rPr>
        <w:t>ṣ</w:t>
      </w:r>
      <w:r w:rsidRPr="00E45A4E">
        <w:rPr>
          <w:rFonts w:ascii="Book Antiqua" w:eastAsia="Book Antiqua" w:hAnsi="Book Antiqua" w:cs="Book Antiqua"/>
          <w:color w:val="000000"/>
          <w:sz w:val="22"/>
          <w:szCs w:val="22"/>
          <w:lang w:val="id-ID"/>
        </w:rPr>
        <w:t>id al-syarī‘ah, yakni menjaga harta (</w:t>
      </w:r>
      <w:r w:rsidRPr="00E45A4E">
        <w:rPr>
          <w:rFonts w:ascii="Cambria" w:eastAsia="Book Antiqua" w:hAnsi="Cambria" w:cs="Cambria"/>
          <w:i/>
          <w:color w:val="000000"/>
          <w:sz w:val="22"/>
          <w:szCs w:val="22"/>
          <w:lang w:val="id-ID"/>
        </w:rPr>
        <w:t>ḥ</w:t>
      </w:r>
      <w:r w:rsidRPr="00E45A4E">
        <w:rPr>
          <w:rFonts w:ascii="Book Antiqua" w:eastAsia="Book Antiqua" w:hAnsi="Book Antiqua" w:cs="Book Antiqua"/>
          <w:i/>
          <w:color w:val="000000"/>
          <w:sz w:val="22"/>
          <w:szCs w:val="22"/>
          <w:lang w:val="id-ID"/>
        </w:rPr>
        <w:t>if</w:t>
      </w:r>
      <w:r w:rsidRPr="00E45A4E">
        <w:rPr>
          <w:rFonts w:ascii="Cambria" w:eastAsia="Book Antiqua" w:hAnsi="Cambria" w:cs="Cambria"/>
          <w:i/>
          <w:color w:val="000000"/>
          <w:sz w:val="22"/>
          <w:szCs w:val="22"/>
          <w:lang w:val="id-ID"/>
        </w:rPr>
        <w:t>ẓ</w:t>
      </w:r>
      <w:r w:rsidRPr="00E45A4E">
        <w:rPr>
          <w:rFonts w:ascii="Book Antiqua" w:eastAsia="Book Antiqua" w:hAnsi="Book Antiqua" w:cs="Book Antiqua"/>
          <w:i/>
          <w:color w:val="000000"/>
          <w:sz w:val="22"/>
          <w:szCs w:val="22"/>
          <w:lang w:val="id-ID"/>
        </w:rPr>
        <w:t xml:space="preserve"> al-māl</w:t>
      </w:r>
      <w:r w:rsidRPr="00E45A4E">
        <w:rPr>
          <w:rFonts w:ascii="Book Antiqua" w:eastAsia="Book Antiqua" w:hAnsi="Book Antiqua" w:cs="Book Antiqua"/>
          <w:color w:val="000000"/>
          <w:sz w:val="22"/>
          <w:szCs w:val="22"/>
          <w:lang w:val="id-ID"/>
        </w:rPr>
        <w:t>) dan menjaga keharmonisan sosial (</w:t>
      </w:r>
      <w:r w:rsidRPr="00E45A4E">
        <w:rPr>
          <w:rFonts w:ascii="Cambria" w:eastAsia="Book Antiqua" w:hAnsi="Cambria" w:cs="Cambria"/>
          <w:i/>
          <w:color w:val="000000"/>
          <w:sz w:val="22"/>
          <w:szCs w:val="22"/>
          <w:lang w:val="id-ID"/>
        </w:rPr>
        <w:t>ḥ</w:t>
      </w:r>
      <w:r w:rsidRPr="00E45A4E">
        <w:rPr>
          <w:rFonts w:ascii="Book Antiqua" w:eastAsia="Book Antiqua" w:hAnsi="Book Antiqua" w:cs="Book Antiqua"/>
          <w:i/>
          <w:color w:val="000000"/>
          <w:sz w:val="22"/>
          <w:szCs w:val="22"/>
          <w:lang w:val="id-ID"/>
        </w:rPr>
        <w:t>if</w:t>
      </w:r>
      <w:r w:rsidRPr="00E45A4E">
        <w:rPr>
          <w:rFonts w:ascii="Cambria" w:eastAsia="Book Antiqua" w:hAnsi="Cambria" w:cs="Cambria"/>
          <w:i/>
          <w:color w:val="000000"/>
          <w:sz w:val="22"/>
          <w:szCs w:val="22"/>
          <w:lang w:val="id-ID"/>
        </w:rPr>
        <w:t>ẓ</w:t>
      </w:r>
      <w:r w:rsidRPr="00E45A4E">
        <w:rPr>
          <w:rFonts w:ascii="Book Antiqua" w:eastAsia="Book Antiqua" w:hAnsi="Book Antiqua" w:cs="Book Antiqua"/>
          <w:i/>
          <w:color w:val="000000"/>
          <w:sz w:val="22"/>
          <w:szCs w:val="22"/>
          <w:lang w:val="id-ID"/>
        </w:rPr>
        <w:t xml:space="preserve"> al-‘ird</w:t>
      </w:r>
      <w:r w:rsidRPr="00E45A4E">
        <w:rPr>
          <w:rFonts w:ascii="Book Antiqua" w:eastAsia="Book Antiqua" w:hAnsi="Book Antiqua" w:cs="Book Antiqua"/>
          <w:color w:val="000000"/>
          <w:sz w:val="22"/>
          <w:szCs w:val="22"/>
          <w:lang w:val="id-ID"/>
        </w:rPr>
        <w:t>).</w:t>
      </w:r>
    </w:p>
    <w:p w14:paraId="128BD313" w14:textId="77777777" w:rsidR="00E45A4E" w:rsidRPr="00E45A4E" w:rsidRDefault="00E45A4E" w:rsidP="00E45A4E">
      <w:pPr>
        <w:pBdr>
          <w:top w:val="nil"/>
          <w:left w:val="nil"/>
          <w:bottom w:val="nil"/>
          <w:right w:val="nil"/>
          <w:between w:val="nil"/>
        </w:pBdr>
        <w:spacing w:line="276" w:lineRule="auto"/>
        <w:jc w:val="both"/>
        <w:rPr>
          <w:rFonts w:ascii="Book Antiqua" w:eastAsia="Book Antiqua" w:hAnsi="Book Antiqua" w:cs="Book Antiqua"/>
          <w:color w:val="000000"/>
          <w:sz w:val="22"/>
          <w:szCs w:val="22"/>
          <w:lang w:val="id-ID"/>
        </w:rPr>
      </w:pPr>
      <w:r w:rsidRPr="00E45A4E">
        <w:rPr>
          <w:rFonts w:ascii="Book Antiqua" w:eastAsia="Book Antiqua" w:hAnsi="Book Antiqua" w:cs="Book Antiqua"/>
          <w:color w:val="000000"/>
          <w:sz w:val="22"/>
          <w:szCs w:val="22"/>
          <w:lang w:val="id-ID"/>
        </w:rPr>
        <w:tab/>
      </w:r>
      <w:r w:rsidRPr="00E45A4E">
        <w:rPr>
          <w:rFonts w:ascii="Book Antiqua" w:eastAsia="Book Antiqua" w:hAnsi="Book Antiqua" w:cs="Book Antiqua"/>
          <w:color w:val="000000"/>
          <w:sz w:val="22"/>
          <w:szCs w:val="22"/>
        </w:rPr>
        <w:t>Berdasarkan</w:t>
      </w:r>
      <w:r w:rsidRPr="00E45A4E">
        <w:rPr>
          <w:rFonts w:ascii="Book Antiqua" w:eastAsia="Book Antiqua" w:hAnsi="Book Antiqua" w:cs="Book Antiqua"/>
          <w:color w:val="000000"/>
          <w:sz w:val="22"/>
          <w:szCs w:val="22"/>
          <w:lang w:val="id-ID"/>
        </w:rPr>
        <w:t xml:space="preserve"> hasil analisis triangulasi data (wawancara, observasi, dan dokumentasi), ditemukan bahwa penelitian ini penting dilakukan karena menyentuh permasalahan yang bersifat struktural dan empiris di masyarakat. Secara struktural, Pegadaian Syariah menghadapi tantangan dalam menyeimbangkan antara kepentingan profitabilitas lembaga dan penerapan nilai-nilai syariah yang humanis. Sementara secara empiris, masyarakat Pamekasan masih banyak yang berpartisipasi dalam pembiayaan syariah tanpa pemahaman yang komprehensif terhadap akad dan risiko. Kondisi ini menimbulkan potensi sengketa yang berulang apabila tidak diimbangi dengan sistem edukasi dan pendampingan finansial yang berkelanjutan. Oleh karena itu, penelitian ini memberikan kontribusi penting bagi pengembangan kebijakan internal Pegadaian Syariah, yakni perlunya pembentukan unit layanan penyelesaian sengketa berbasis edukasi syariah yang dapat memberikan konsultasi keuangan kepada nasabah bermasalah. Dengan adanya kebijakan tersebut, diharapkan ke depan penyelesaian sengketa tidak hanya bersifat reaktif ketika terjadi masalah, tetapi juga preventif dengan meningkatkan kesadaran dan tanggung jawab moral nasabah terhadap akad syariah yang telah disepakati.</w:t>
      </w:r>
    </w:p>
    <w:p w14:paraId="14BFA3D9" w14:textId="7DEFBC09" w:rsidR="00F440A9" w:rsidRDefault="00E45A4E" w:rsidP="008A2509">
      <w:pPr>
        <w:pBdr>
          <w:top w:val="nil"/>
          <w:left w:val="nil"/>
          <w:bottom w:val="nil"/>
          <w:right w:val="nil"/>
          <w:between w:val="nil"/>
        </w:pBdr>
        <w:spacing w:line="276" w:lineRule="auto"/>
        <w:jc w:val="both"/>
        <w:rPr>
          <w:rFonts w:ascii="Book Antiqua" w:eastAsia="Book Antiqua" w:hAnsi="Book Antiqua" w:cs="Book Antiqua"/>
          <w:color w:val="000000"/>
          <w:sz w:val="22"/>
          <w:szCs w:val="22"/>
          <w:lang w:val="id-ID"/>
        </w:rPr>
      </w:pPr>
      <w:r w:rsidRPr="00E45A4E">
        <w:rPr>
          <w:rFonts w:ascii="Book Antiqua" w:eastAsia="Book Antiqua" w:hAnsi="Book Antiqua" w:cs="Book Antiqua"/>
          <w:color w:val="000000"/>
          <w:sz w:val="22"/>
          <w:szCs w:val="22"/>
          <w:lang w:val="id-ID"/>
        </w:rPr>
        <w:tab/>
        <w:t xml:space="preserve">Berdasarkan hasil analisis secara menyeluruh, dapat disimpulkan bahwa mekanisme penyelesaian sengketa cicil emas di Pegadaian Syariah Cabang Pamekasan </w:t>
      </w:r>
      <w:r w:rsidRPr="00E45A4E">
        <w:rPr>
          <w:rFonts w:ascii="Book Antiqua" w:eastAsia="Book Antiqua" w:hAnsi="Book Antiqua" w:cs="Book Antiqua"/>
          <w:color w:val="000000"/>
          <w:sz w:val="22"/>
          <w:szCs w:val="22"/>
          <w:lang w:val="id-ID"/>
        </w:rPr>
        <w:lastRenderedPageBreak/>
        <w:t>sudah berjalan sesuai prinsip syariah, meskipun masih terdapat ruang untuk perbaikan dalam aspek sosialisasi dan komunikasi. Penelitian ini menunjukkan bahwa peran Pegadaian Syariah tidak hanya terbatas pada lembaga keuangan, tetapi juga sebagai agen sosial yang membantu masyarakat keluar dari permasalahan ekonomi dengan cara yang beretika dan sesuai syariat. Hal ini sejalan dengan efektivitas penyelesaian sengketa di lembaga keuangan syariah sangat dipengaruhi oleh transparansi dan pendekatan komunikasi yang empatik</w:t>
      </w:r>
      <w:r w:rsidRPr="00E45A4E">
        <w:rPr>
          <w:rFonts w:ascii="Book Antiqua" w:eastAsia="Book Antiqua" w:hAnsi="Book Antiqua" w:cs="Book Antiqua"/>
          <w:color w:val="000000"/>
          <w:sz w:val="22"/>
          <w:szCs w:val="22"/>
        </w:rPr>
        <w:fldChar w:fldCharType="begin" w:fldLock="1"/>
      </w:r>
      <w:r w:rsidRPr="00E45A4E">
        <w:rPr>
          <w:rFonts w:ascii="Book Antiqua" w:eastAsia="Book Antiqua" w:hAnsi="Book Antiqua" w:cs="Book Antiqua"/>
          <w:color w:val="000000"/>
          <w:sz w:val="22"/>
          <w:szCs w:val="22"/>
        </w:rPr>
        <w:instrText>ADDIN CSL_CITATION {"citationItems":[{"id":"ITEM-1","itemData":{"author":[{"dropping-particle":"","family":"Kholid","given":"","non-dropping-particle":"","parse-names":false,"suffix":""}],"id":"ITEM-1","issued":{"date-parts":[["2018"]]},"page":"278-280","title":"Praktik Akad Pembiayaan Gadai Emas Syariah","type":"article-journal","volume":"2"},"uris":["http://www.mendeley.com/documents/?uuid=aeea45b6-3823-4736-b620-1fef5bb3475e","http://www.mendeley.com/documents/?uuid=2d87c870-f722-4f00-883e-09baecc14019"]}],"mendeley":{"formattedCitation":"(Kholid, 2018)","plainTextFormattedCitation":"(Kholid, 2018)","previouslyFormattedCitation":"(Kholid, 2018)"},"properties":{"noteIndex":0},"schema":"https://github.com/citation-style-language/schema/raw/master/csl-citation.json"}</w:instrText>
      </w:r>
      <w:r w:rsidRPr="00E45A4E">
        <w:rPr>
          <w:rFonts w:ascii="Book Antiqua" w:eastAsia="Book Antiqua" w:hAnsi="Book Antiqua" w:cs="Book Antiqua"/>
          <w:color w:val="000000"/>
          <w:sz w:val="22"/>
          <w:szCs w:val="22"/>
        </w:rPr>
        <w:fldChar w:fldCharType="separate"/>
      </w:r>
      <w:r w:rsidRPr="00E45A4E">
        <w:rPr>
          <w:rFonts w:ascii="Book Antiqua" w:eastAsia="Book Antiqua" w:hAnsi="Book Antiqua" w:cs="Book Antiqua"/>
          <w:noProof/>
          <w:color w:val="000000"/>
          <w:sz w:val="22"/>
          <w:szCs w:val="22"/>
        </w:rPr>
        <w:t>(Kholid, 2018)</w:t>
      </w:r>
      <w:r w:rsidRPr="00E45A4E">
        <w:rPr>
          <w:rFonts w:ascii="Book Antiqua" w:eastAsia="Book Antiqua" w:hAnsi="Book Antiqua" w:cs="Book Antiqua"/>
          <w:color w:val="000000"/>
          <w:sz w:val="22"/>
          <w:szCs w:val="22"/>
        </w:rPr>
        <w:fldChar w:fldCharType="end"/>
      </w:r>
      <w:r w:rsidRPr="00E45A4E">
        <w:rPr>
          <w:rFonts w:ascii="Book Antiqua" w:eastAsia="Book Antiqua" w:hAnsi="Book Antiqua" w:cs="Book Antiqua"/>
          <w:color w:val="000000"/>
          <w:sz w:val="22"/>
          <w:szCs w:val="22"/>
          <w:lang w:val="id-ID"/>
        </w:rPr>
        <w:t>. Oleh karena itu, hasil penelitian ini diharapkan dapat menjadi dasar bagi Pegadaian Syariah Cabang Pamekasan dalam menyusun strategi pembinaan dan penanganan pembiayaan bermasalah yang lebih manusiawi, sekaligus memberikan kontribusi bagi pengembangan model penyelesaian sengketa yang selaras dengan prinsip keadilan sosial Islam.</w:t>
      </w:r>
    </w:p>
    <w:p w14:paraId="710DB3C8" w14:textId="77777777" w:rsidR="00BC5CB5" w:rsidRPr="008A2509" w:rsidRDefault="00BC5CB5" w:rsidP="008A2509">
      <w:pPr>
        <w:pBdr>
          <w:top w:val="nil"/>
          <w:left w:val="nil"/>
          <w:bottom w:val="nil"/>
          <w:right w:val="nil"/>
          <w:between w:val="nil"/>
        </w:pBdr>
        <w:spacing w:line="276" w:lineRule="auto"/>
        <w:jc w:val="both"/>
        <w:rPr>
          <w:rFonts w:ascii="Book Antiqua" w:eastAsia="Book Antiqua" w:hAnsi="Book Antiqua" w:cs="Book Antiqua"/>
          <w:color w:val="000000"/>
          <w:sz w:val="22"/>
          <w:szCs w:val="22"/>
          <w:lang w:val="id-ID"/>
        </w:rPr>
      </w:pPr>
    </w:p>
    <w:p w14:paraId="59D74C13" w14:textId="05CC0DAB" w:rsidR="00A20041" w:rsidRPr="00F145C3" w:rsidRDefault="00B15DA3" w:rsidP="00F145C3">
      <w:pPr>
        <w:spacing w:line="276" w:lineRule="auto"/>
        <w:rPr>
          <w:rFonts w:ascii="Book Antiqua" w:eastAsia="Book Antiqua" w:hAnsi="Book Antiqua" w:cs="Book Antiqua"/>
          <w:b/>
          <w:color w:val="000000"/>
          <w:sz w:val="22"/>
          <w:szCs w:val="22"/>
          <w:lang w:val="id-ID"/>
        </w:rPr>
      </w:pPr>
      <w:r w:rsidRPr="008A2509">
        <w:rPr>
          <w:rFonts w:ascii="Book Antiqua" w:eastAsia="Book Antiqua" w:hAnsi="Book Antiqua" w:cs="Book Antiqua"/>
          <w:b/>
          <w:color w:val="000000"/>
          <w:sz w:val="22"/>
          <w:szCs w:val="22"/>
          <w:lang w:val="id-ID"/>
        </w:rPr>
        <w:t xml:space="preserve">KESIMPULAN </w:t>
      </w:r>
    </w:p>
    <w:p w14:paraId="0229E4FB" w14:textId="77777777" w:rsidR="008A2509" w:rsidRDefault="008A2509" w:rsidP="008A2509">
      <w:pPr>
        <w:spacing w:after="160" w:line="276" w:lineRule="auto"/>
        <w:ind w:firstLine="720"/>
        <w:jc w:val="both"/>
        <w:rPr>
          <w:rFonts w:ascii="Book Antiqua" w:eastAsia="Book Antiqua" w:hAnsi="Book Antiqua" w:cs="Book Antiqua"/>
          <w:color w:val="000000"/>
          <w:sz w:val="22"/>
          <w:szCs w:val="22"/>
          <w:lang w:val="id-ID"/>
        </w:rPr>
      </w:pPr>
      <w:r w:rsidRPr="00727D0B">
        <w:rPr>
          <w:rFonts w:ascii="Book Antiqua" w:eastAsia="Book Antiqua" w:hAnsi="Book Antiqua" w:cs="Book Antiqua"/>
          <w:color w:val="000000"/>
          <w:sz w:val="22"/>
          <w:szCs w:val="22"/>
          <w:lang w:val="id-ID"/>
        </w:rPr>
        <w:t>Berdasarkan hasil penelitian yang telah dilakukan mengenai “Penyelesaian Sengketa Cicilan Emas atas Ketidakmampuan Pembayaran Angsuran Nasabah pada Pegadaian Syariah Cabang Pamekasan”, dapat disimpulkan bahwa mekanisme penyelesaian sengketa yang diterapkan oleh lembaga ini secara umum telah mencerminkan prinsip-prinsip dasar dalam hukum ekonomi Islam, yaitu keadilan (</w:t>
      </w:r>
      <w:r w:rsidRPr="00727D0B">
        <w:rPr>
          <w:rFonts w:ascii="Book Antiqua" w:eastAsia="Book Antiqua" w:hAnsi="Book Antiqua" w:cs="Book Antiqua"/>
          <w:i/>
          <w:color w:val="000000"/>
          <w:sz w:val="22"/>
          <w:szCs w:val="22"/>
          <w:lang w:val="id-ID"/>
        </w:rPr>
        <w:t>al-‘adl</w:t>
      </w:r>
      <w:r w:rsidRPr="00727D0B">
        <w:rPr>
          <w:rFonts w:ascii="Book Antiqua" w:eastAsia="Book Antiqua" w:hAnsi="Book Antiqua" w:cs="Book Antiqua"/>
          <w:color w:val="000000"/>
          <w:sz w:val="22"/>
          <w:szCs w:val="22"/>
          <w:lang w:val="id-ID"/>
        </w:rPr>
        <w:t>), kemaslahatan (</w:t>
      </w:r>
      <w:r w:rsidRPr="00727D0B">
        <w:rPr>
          <w:rFonts w:ascii="Book Antiqua" w:eastAsia="Book Antiqua" w:hAnsi="Book Antiqua" w:cs="Book Antiqua"/>
          <w:i/>
          <w:color w:val="000000"/>
          <w:sz w:val="22"/>
          <w:szCs w:val="22"/>
          <w:lang w:val="id-ID"/>
        </w:rPr>
        <w:t>maslahah</w:t>
      </w:r>
      <w:r w:rsidRPr="00727D0B">
        <w:rPr>
          <w:rFonts w:ascii="Book Antiqua" w:eastAsia="Book Antiqua" w:hAnsi="Book Antiqua" w:cs="Book Antiqua"/>
          <w:color w:val="000000"/>
          <w:sz w:val="22"/>
          <w:szCs w:val="22"/>
          <w:lang w:val="id-ID"/>
        </w:rPr>
        <w:t>), musyawarah (syura), dan tanggung jawab (</w:t>
      </w:r>
      <w:r w:rsidRPr="00727D0B">
        <w:rPr>
          <w:rFonts w:ascii="Book Antiqua" w:eastAsia="Book Antiqua" w:hAnsi="Book Antiqua" w:cs="Book Antiqua"/>
          <w:i/>
          <w:color w:val="000000"/>
          <w:sz w:val="22"/>
          <w:szCs w:val="22"/>
          <w:lang w:val="id-ID"/>
        </w:rPr>
        <w:t>amanah</w:t>
      </w:r>
      <w:r w:rsidRPr="00727D0B">
        <w:rPr>
          <w:rFonts w:ascii="Book Antiqua" w:eastAsia="Book Antiqua" w:hAnsi="Book Antiqua" w:cs="Book Antiqua"/>
          <w:color w:val="000000"/>
          <w:sz w:val="22"/>
          <w:szCs w:val="22"/>
          <w:lang w:val="id-ID"/>
        </w:rPr>
        <w:t>). Penelitian menemukan bahwa faktor penyebab utama timbulnya sengketa berasal dari ketidakmampuan sebagian nasabah dalam melanjutkan cicilan emas akibat tekanan ekonomi rumah tangga, perubahan pendapatan yang tidak stabil, serta kurangnya pemahaman terhadap ketentuan akad murabahah yang menjadi dasar transaksi. Dalam hal ini, Pegadaian Syariah Cabang Pamekasan tidak serta-merta melakukan tindakan hukum atau penyitaan aset, tetapi terlebih dahulu melakukan pendekatan persuasif dan penyelesaian secara kekeluargaan dengan memberikan opsi restrukturisasi pembiayaan, perpanjangan jangka waktu pelunasan, serta renegosiasi besaran angsuran. Temuan tersebut menunjukkan adanya komitmen lembaga untuk mengedepankan nilai-nilai kemanusiaan dan empati sosial dalam menjaga keseimbangan antara kepentingan lembaga dan kondisi nasabah. Data lapangan menunjukkan bahwa dari 65 kasus keterlambatan pembayaran yang tercatat sepanjang tahun 2024, sebanyak 48 kasus (74%) berhasil diselesaikan melalui proses musyawarah dan kesepakatan bersama tanpa harus melalui proses hukum, yang menjadi bukti konkret bahwa pendekatan syariah dalam penyelesaian sengketa terbukti lebih efektif, harmonis, dan berorientasi pada keadilan sosial.</w:t>
      </w:r>
    </w:p>
    <w:p w14:paraId="3424A15D" w14:textId="0B95855D" w:rsidR="00BC1B51" w:rsidRPr="008A2509" w:rsidRDefault="008A2509" w:rsidP="008A2509">
      <w:pPr>
        <w:spacing w:after="160" w:line="276" w:lineRule="auto"/>
        <w:ind w:firstLine="720"/>
        <w:jc w:val="both"/>
        <w:rPr>
          <w:rFonts w:ascii="Book Antiqua" w:eastAsia="Book Antiqua" w:hAnsi="Book Antiqua" w:cs="Book Antiqua"/>
          <w:color w:val="000000"/>
          <w:sz w:val="22"/>
          <w:szCs w:val="22"/>
          <w:lang w:val="id-ID"/>
        </w:rPr>
      </w:pPr>
      <w:r w:rsidRPr="00727D0B">
        <w:rPr>
          <w:rFonts w:ascii="Book Antiqua" w:eastAsia="Book Antiqua" w:hAnsi="Book Antiqua" w:cs="Book Antiqua"/>
          <w:color w:val="000000"/>
          <w:sz w:val="22"/>
          <w:szCs w:val="22"/>
          <w:lang w:val="id-ID"/>
        </w:rPr>
        <w:t xml:space="preserve">Lebih lanjut, penelitian ini memiliki implikasi penting terhadap penguatan tata kelola lembaga keuangan syariah, baik dari sisi kebijakan internal maupun dalam konteks pemberdayaan nasabah. Dari sisi kelembagaan, hasil penelitian menunjukkan perlunya peningkatan kualitas komunikasi dan transparansi informasi terkait prosedur pembiayaan dan penyelesaian sengketa agar nasabah memiliki pemahaman yang komprehensif mengenai hak serta kewajibannya. Banyak nasabah yang belum </w:t>
      </w:r>
      <w:r w:rsidRPr="00727D0B">
        <w:rPr>
          <w:rFonts w:ascii="Book Antiqua" w:eastAsia="Book Antiqua" w:hAnsi="Book Antiqua" w:cs="Book Antiqua"/>
          <w:color w:val="000000"/>
          <w:sz w:val="22"/>
          <w:szCs w:val="22"/>
          <w:lang w:val="id-ID"/>
        </w:rPr>
        <w:lastRenderedPageBreak/>
        <w:t xml:space="preserve">mengetahui mekanisme restrukturisasi atau opsi keringanan yang tersedia, sehingga menimbulkan persepsi negatif terhadap lembaga. Oleh karena itu, Pegadaian Syariah diharapkan dapat memperkuat sistem literasi keuangan syariah melalui sosialisasi rutin, penyuluhan hukum ekonomi Islam, serta pendampingan bagi nasabah yang mengalami kesulitan ekonomi. Dari sisi teoritis, penelitian ini memberikan kontribusi terhadap pengembangan wacana penyelesaian sengketa non-litigasi berbasis prinsip </w:t>
      </w:r>
      <w:r w:rsidRPr="00727D0B">
        <w:rPr>
          <w:rFonts w:ascii="Book Antiqua" w:eastAsia="Book Antiqua" w:hAnsi="Book Antiqua" w:cs="Book Antiqua"/>
          <w:i/>
          <w:color w:val="000000"/>
          <w:sz w:val="22"/>
          <w:szCs w:val="22"/>
          <w:lang w:val="id-ID"/>
        </w:rPr>
        <w:t>maqā</w:t>
      </w:r>
      <w:r w:rsidRPr="00727D0B">
        <w:rPr>
          <w:rFonts w:ascii="Cambria" w:eastAsia="Book Antiqua" w:hAnsi="Cambria" w:cs="Cambria"/>
          <w:i/>
          <w:color w:val="000000"/>
          <w:sz w:val="22"/>
          <w:szCs w:val="22"/>
          <w:lang w:val="id-ID"/>
        </w:rPr>
        <w:t>ṣ</w:t>
      </w:r>
      <w:r w:rsidRPr="00727D0B">
        <w:rPr>
          <w:rFonts w:ascii="Book Antiqua" w:eastAsia="Book Antiqua" w:hAnsi="Book Antiqua" w:cs="Book Antiqua"/>
          <w:i/>
          <w:color w:val="000000"/>
          <w:sz w:val="22"/>
          <w:szCs w:val="22"/>
          <w:lang w:val="id-ID"/>
        </w:rPr>
        <w:t>id al-syarī‘ah</w:t>
      </w:r>
      <w:r w:rsidRPr="00727D0B">
        <w:rPr>
          <w:rFonts w:ascii="Book Antiqua" w:eastAsia="Book Antiqua" w:hAnsi="Book Antiqua" w:cs="Book Antiqua"/>
          <w:color w:val="000000"/>
          <w:sz w:val="22"/>
          <w:szCs w:val="22"/>
          <w:lang w:val="id-ID"/>
        </w:rPr>
        <w:t>, khususnya dalam menjaga keseimbangan antara perlindungan terhadap harta (</w:t>
      </w:r>
      <w:r w:rsidRPr="00727D0B">
        <w:rPr>
          <w:rFonts w:ascii="Cambria" w:eastAsia="Book Antiqua" w:hAnsi="Cambria" w:cs="Cambria"/>
          <w:i/>
          <w:color w:val="000000"/>
          <w:sz w:val="22"/>
          <w:szCs w:val="22"/>
          <w:lang w:val="id-ID"/>
        </w:rPr>
        <w:t>ḥ</w:t>
      </w:r>
      <w:r w:rsidRPr="00727D0B">
        <w:rPr>
          <w:rFonts w:ascii="Book Antiqua" w:eastAsia="Book Antiqua" w:hAnsi="Book Antiqua" w:cs="Book Antiqua"/>
          <w:i/>
          <w:color w:val="000000"/>
          <w:sz w:val="22"/>
          <w:szCs w:val="22"/>
          <w:lang w:val="id-ID"/>
        </w:rPr>
        <w:t>if</w:t>
      </w:r>
      <w:r w:rsidRPr="00727D0B">
        <w:rPr>
          <w:rFonts w:ascii="Cambria" w:eastAsia="Book Antiqua" w:hAnsi="Cambria" w:cs="Cambria"/>
          <w:i/>
          <w:color w:val="000000"/>
          <w:sz w:val="22"/>
          <w:szCs w:val="22"/>
          <w:lang w:val="id-ID"/>
        </w:rPr>
        <w:t>ẓ</w:t>
      </w:r>
      <w:r w:rsidRPr="00727D0B">
        <w:rPr>
          <w:rFonts w:ascii="Book Antiqua" w:eastAsia="Book Antiqua" w:hAnsi="Book Antiqua" w:cs="Book Antiqua"/>
          <w:i/>
          <w:color w:val="000000"/>
          <w:sz w:val="22"/>
          <w:szCs w:val="22"/>
          <w:lang w:val="id-ID"/>
        </w:rPr>
        <w:t xml:space="preserve"> al-māl</w:t>
      </w:r>
      <w:r w:rsidRPr="00727D0B">
        <w:rPr>
          <w:rFonts w:ascii="Book Antiqua" w:eastAsia="Book Antiqua" w:hAnsi="Book Antiqua" w:cs="Book Antiqua"/>
          <w:color w:val="000000"/>
          <w:sz w:val="22"/>
          <w:szCs w:val="22"/>
          <w:lang w:val="id-ID"/>
        </w:rPr>
        <w:t xml:space="preserve">) dan keadilan sosial </w:t>
      </w:r>
      <w:r w:rsidRPr="00727D0B">
        <w:rPr>
          <w:rFonts w:ascii="Book Antiqua" w:eastAsia="Book Antiqua" w:hAnsi="Book Antiqua" w:cs="Book Antiqua"/>
          <w:i/>
          <w:color w:val="000000"/>
          <w:sz w:val="22"/>
          <w:szCs w:val="22"/>
          <w:lang w:val="id-ID"/>
        </w:rPr>
        <w:t>(‘adl ijtimā‘ī</w:t>
      </w:r>
      <w:r w:rsidRPr="00727D0B">
        <w:rPr>
          <w:rFonts w:ascii="Book Antiqua" w:eastAsia="Book Antiqua" w:hAnsi="Book Antiqua" w:cs="Book Antiqua"/>
          <w:color w:val="000000"/>
          <w:sz w:val="22"/>
          <w:szCs w:val="22"/>
          <w:lang w:val="id-ID"/>
        </w:rPr>
        <w:t>). Sedangkan dari sisi praktis, temuan ini dapat dijadikan model alternatif penyelesaian sengketa yang dapat diadopsi oleh lembaga keuangan syariah lainnya untuk mencegah konflik antara nasabah dan lembaga, sekaligus memperkuat citra positif Pegadaian Syariah sebagai lembaga yang profesional, beretika, dan berorientasi pada kemaslahatan umat. Dengan demikian, penelitian ini tidak hanya memperluas literatur ilmiah mengenai hukum ekonomi Islam dan manajemen risiko syariah, tetapi juga memberikan kontribusi nyata dalam membangun ekosistem keuangan syariah yang inklusif, berkeadilan, serta berlandaskan nilai spiritual dan sosial yang kokoh.</w:t>
      </w:r>
    </w:p>
    <w:p w14:paraId="289E594B" w14:textId="367CCF40" w:rsidR="00F440A9" w:rsidRDefault="00B15DA3" w:rsidP="008A2509">
      <w:pPr>
        <w:spacing w:line="276" w:lineRule="auto"/>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DAFTAR PUSTAKA </w:t>
      </w:r>
    </w:p>
    <w:p w14:paraId="48A52DA9"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Pr>
          <w:rFonts w:ascii="Book Antiqua" w:eastAsia="Book Antiqua" w:hAnsi="Book Antiqua" w:cs="Book Antiqua"/>
          <w:sz w:val="22"/>
          <w:szCs w:val="22"/>
          <w:lang w:val="id-ID"/>
        </w:rPr>
        <w:fldChar w:fldCharType="begin" w:fldLock="1"/>
      </w:r>
      <w:r>
        <w:rPr>
          <w:rFonts w:ascii="Book Antiqua" w:eastAsia="Book Antiqua" w:hAnsi="Book Antiqua" w:cs="Book Antiqua"/>
          <w:sz w:val="22"/>
          <w:szCs w:val="22"/>
          <w:lang w:val="id-ID"/>
        </w:rPr>
        <w:instrText xml:space="preserve">ADDIN Mendeley Bibliography CSL_BIBLIOGRAPHY </w:instrText>
      </w:r>
      <w:r>
        <w:rPr>
          <w:rFonts w:ascii="Book Antiqua" w:eastAsia="Book Antiqua" w:hAnsi="Book Antiqua" w:cs="Book Antiqua"/>
          <w:sz w:val="22"/>
          <w:szCs w:val="22"/>
          <w:lang w:val="id-ID"/>
        </w:rPr>
        <w:fldChar w:fldCharType="separate"/>
      </w:r>
      <w:r w:rsidRPr="00245A60">
        <w:rPr>
          <w:rFonts w:ascii="Book Antiqua" w:hAnsi="Book Antiqua"/>
          <w:noProof/>
          <w:sz w:val="22"/>
        </w:rPr>
        <w:t xml:space="preserve"> S. &amp; Bahari, R. (2022). Studi Komparatif Antara Gadai Konvensional Dan Gadai Syariah (Rahn). </w:t>
      </w:r>
      <w:r w:rsidRPr="00245A60">
        <w:rPr>
          <w:rFonts w:ascii="Book Antiqua" w:hAnsi="Book Antiqua"/>
          <w:i/>
          <w:iCs/>
          <w:noProof/>
          <w:sz w:val="22"/>
        </w:rPr>
        <w:t>Mu’amalah</w:t>
      </w:r>
      <w:r w:rsidRPr="00245A60">
        <w:rPr>
          <w:i/>
          <w:iCs/>
          <w:noProof/>
          <w:sz w:val="22"/>
        </w:rPr>
        <w:t> </w:t>
      </w:r>
      <w:r w:rsidRPr="00245A60">
        <w:rPr>
          <w:rFonts w:ascii="Book Antiqua" w:hAnsi="Book Antiqua"/>
          <w:i/>
          <w:iCs/>
          <w:noProof/>
          <w:sz w:val="22"/>
        </w:rPr>
        <w:t>: Jurnal Hukum Ekonomi Syariah</w:t>
      </w:r>
      <w:r w:rsidRPr="00245A60">
        <w:rPr>
          <w:rFonts w:ascii="Book Antiqua" w:hAnsi="Book Antiqua"/>
          <w:noProof/>
          <w:sz w:val="22"/>
        </w:rPr>
        <w:t xml:space="preserve">, </w:t>
      </w:r>
      <w:r w:rsidRPr="00245A60">
        <w:rPr>
          <w:rFonts w:ascii="Book Antiqua" w:hAnsi="Book Antiqua"/>
          <w:i/>
          <w:iCs/>
          <w:noProof/>
          <w:sz w:val="22"/>
        </w:rPr>
        <w:t>1</w:t>
      </w:r>
      <w:r w:rsidRPr="00245A60">
        <w:rPr>
          <w:rFonts w:ascii="Book Antiqua" w:hAnsi="Book Antiqua"/>
          <w:noProof/>
          <w:sz w:val="22"/>
        </w:rPr>
        <w:t>(2), 53. https://doi.org/10.32332/muamalah.v1i2.5102</w:t>
      </w:r>
    </w:p>
    <w:p w14:paraId="03D59440"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Bungkes, P. &amp; Anggriawan, F. (2023). Pelaksanaan Perjanjian Gadai Emas Pada Bank Syariah Berdasarkan Prinsip Syariah di Aceh Tengah. </w:t>
      </w:r>
      <w:r w:rsidRPr="00245A60">
        <w:rPr>
          <w:rFonts w:ascii="Book Antiqua" w:hAnsi="Book Antiqua"/>
          <w:i/>
          <w:iCs/>
          <w:noProof/>
          <w:sz w:val="22"/>
        </w:rPr>
        <w:t>Mubeza</w:t>
      </w:r>
      <w:r w:rsidRPr="00245A60">
        <w:rPr>
          <w:rFonts w:ascii="Book Antiqua" w:hAnsi="Book Antiqua"/>
          <w:noProof/>
          <w:sz w:val="22"/>
        </w:rPr>
        <w:t xml:space="preserve">, </w:t>
      </w:r>
      <w:r w:rsidRPr="00245A60">
        <w:rPr>
          <w:rFonts w:ascii="Book Antiqua" w:hAnsi="Book Antiqua"/>
          <w:i/>
          <w:iCs/>
          <w:noProof/>
          <w:sz w:val="22"/>
        </w:rPr>
        <w:t>13</w:t>
      </w:r>
      <w:r w:rsidRPr="00245A60">
        <w:rPr>
          <w:rFonts w:ascii="Book Antiqua" w:hAnsi="Book Antiqua"/>
          <w:noProof/>
          <w:sz w:val="22"/>
        </w:rPr>
        <w:t>(1), 68–74.</w:t>
      </w:r>
    </w:p>
    <w:p w14:paraId="33A50549"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Creswell, J. W. &amp; Poth, C. N. (2016). </w:t>
      </w:r>
      <w:r w:rsidRPr="00245A60">
        <w:rPr>
          <w:rFonts w:ascii="Book Antiqua" w:hAnsi="Book Antiqua"/>
          <w:i/>
          <w:iCs/>
          <w:noProof/>
          <w:sz w:val="22"/>
        </w:rPr>
        <w:t>Qualitative inquiry and research design: Choosing among five approaches</w:t>
      </w:r>
      <w:r w:rsidRPr="00245A60">
        <w:rPr>
          <w:rFonts w:ascii="Book Antiqua" w:hAnsi="Book Antiqua"/>
          <w:noProof/>
          <w:sz w:val="22"/>
        </w:rPr>
        <w:t>. Sage publications.</w:t>
      </w:r>
    </w:p>
    <w:p w14:paraId="5CC89789"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Dan, M. U. I. &amp; Di, F. (2025). </w:t>
      </w:r>
      <w:r w:rsidRPr="00245A60">
        <w:rPr>
          <w:rFonts w:ascii="Book Antiqua" w:hAnsi="Book Antiqua"/>
          <w:i/>
          <w:iCs/>
          <w:noProof/>
          <w:sz w:val="22"/>
        </w:rPr>
        <w:t>Mulia Emas Melalui Fitur Cicil Emas Batangan Pada Pegadaian Syariah Digital</w:t>
      </w:r>
      <w:r w:rsidRPr="00245A60">
        <w:rPr>
          <w:i/>
          <w:iCs/>
          <w:noProof/>
          <w:sz w:val="22"/>
        </w:rPr>
        <w:t> </w:t>
      </w:r>
      <w:r w:rsidRPr="00245A60">
        <w:rPr>
          <w:rFonts w:ascii="Book Antiqua" w:hAnsi="Book Antiqua"/>
          <w:i/>
          <w:iCs/>
          <w:noProof/>
          <w:sz w:val="22"/>
        </w:rPr>
        <w:t>: Studi Komparasi Fatwa Dsn-</w:t>
      </w:r>
      <w:r w:rsidRPr="00245A60">
        <w:rPr>
          <w:rFonts w:ascii="Book Antiqua" w:hAnsi="Book Antiqua"/>
          <w:noProof/>
          <w:sz w:val="22"/>
        </w:rPr>
        <w:t xml:space="preserve">. </w:t>
      </w:r>
      <w:r w:rsidRPr="00245A60">
        <w:rPr>
          <w:rFonts w:ascii="Book Antiqua" w:hAnsi="Book Antiqua"/>
          <w:i/>
          <w:iCs/>
          <w:noProof/>
          <w:sz w:val="22"/>
        </w:rPr>
        <w:t>2</w:t>
      </w:r>
      <w:r w:rsidRPr="00245A60">
        <w:rPr>
          <w:rFonts w:ascii="Book Antiqua" w:hAnsi="Book Antiqua"/>
          <w:noProof/>
          <w:sz w:val="22"/>
        </w:rPr>
        <w:t>(2), 88–102.</w:t>
      </w:r>
    </w:p>
    <w:p w14:paraId="166A50B1"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Dede Hertina. (2024). Buku Ajar Metode Penelitian Bisnis. </w:t>
      </w:r>
      <w:r w:rsidRPr="00245A60">
        <w:rPr>
          <w:rFonts w:ascii="Book Antiqua" w:hAnsi="Book Antiqua"/>
          <w:i/>
          <w:iCs/>
          <w:noProof/>
          <w:sz w:val="22"/>
        </w:rPr>
        <w:t>Indonesia Berdaya</w:t>
      </w:r>
      <w:r w:rsidRPr="00245A60">
        <w:rPr>
          <w:rFonts w:ascii="Book Antiqua" w:hAnsi="Book Antiqua"/>
          <w:noProof/>
          <w:sz w:val="22"/>
        </w:rPr>
        <w:t xml:space="preserve">, </w:t>
      </w:r>
      <w:r w:rsidRPr="00245A60">
        <w:rPr>
          <w:rFonts w:ascii="Book Antiqua" w:hAnsi="Book Antiqua"/>
          <w:i/>
          <w:iCs/>
          <w:noProof/>
          <w:sz w:val="22"/>
        </w:rPr>
        <w:t>4</w:t>
      </w:r>
      <w:r w:rsidRPr="00245A60">
        <w:rPr>
          <w:rFonts w:ascii="Book Antiqua" w:hAnsi="Book Antiqua"/>
          <w:noProof/>
          <w:sz w:val="22"/>
        </w:rPr>
        <w:t>(4), 67.</w:t>
      </w:r>
    </w:p>
    <w:p w14:paraId="07A65BB0"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Hariss, A. (2020). Penyelesaian Wanprestasi dalam Perjanjian Gadai Emas Antara Nasabah dengan Perseroan Terbatas Pegadaian Cabang Jambi. </w:t>
      </w:r>
      <w:r w:rsidRPr="00245A60">
        <w:rPr>
          <w:rFonts w:ascii="Book Antiqua" w:hAnsi="Book Antiqua"/>
          <w:i/>
          <w:iCs/>
          <w:noProof/>
          <w:sz w:val="22"/>
        </w:rPr>
        <w:t>Legalitas: Jurnal Hukum</w:t>
      </w:r>
      <w:r w:rsidRPr="00245A60">
        <w:rPr>
          <w:rFonts w:ascii="Book Antiqua" w:hAnsi="Book Antiqua"/>
          <w:noProof/>
          <w:sz w:val="22"/>
        </w:rPr>
        <w:t xml:space="preserve">, </w:t>
      </w:r>
      <w:r w:rsidRPr="00245A60">
        <w:rPr>
          <w:rFonts w:ascii="Book Antiqua" w:hAnsi="Book Antiqua"/>
          <w:i/>
          <w:iCs/>
          <w:noProof/>
          <w:sz w:val="22"/>
        </w:rPr>
        <w:t>12</w:t>
      </w:r>
      <w:r w:rsidRPr="00245A60">
        <w:rPr>
          <w:rFonts w:ascii="Book Antiqua" w:hAnsi="Book Antiqua"/>
          <w:noProof/>
          <w:sz w:val="22"/>
        </w:rPr>
        <w:t>(1), 94. https://doi.org/10.33087/legalitas.v12i1.196</w:t>
      </w:r>
    </w:p>
    <w:p w14:paraId="14182A0F"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Irawan, F., Addi Pratama, M., Mawarni, I. &amp; Adekantari, S. (2023). Kajian Fikih terhadap Praktek Gadai Emas di Pegadaian Syariah Sumbawa Perspektif Hukum Islam. </w:t>
      </w:r>
      <w:r w:rsidRPr="00245A60">
        <w:rPr>
          <w:rFonts w:ascii="Book Antiqua" w:hAnsi="Book Antiqua"/>
          <w:i/>
          <w:iCs/>
          <w:noProof/>
          <w:sz w:val="22"/>
        </w:rPr>
        <w:t>Tasyri’</w:t>
      </w:r>
      <w:r w:rsidRPr="00245A60">
        <w:rPr>
          <w:i/>
          <w:iCs/>
          <w:noProof/>
          <w:sz w:val="22"/>
        </w:rPr>
        <w:t> </w:t>
      </w:r>
      <w:r w:rsidRPr="00245A60">
        <w:rPr>
          <w:rFonts w:ascii="Book Antiqua" w:hAnsi="Book Antiqua"/>
          <w:i/>
          <w:iCs/>
          <w:noProof/>
          <w:sz w:val="22"/>
        </w:rPr>
        <w:t>: Journal of Islamic Law</w:t>
      </w:r>
      <w:r w:rsidRPr="00245A60">
        <w:rPr>
          <w:rFonts w:ascii="Book Antiqua" w:hAnsi="Book Antiqua"/>
          <w:noProof/>
          <w:sz w:val="22"/>
        </w:rPr>
        <w:t xml:space="preserve">, </w:t>
      </w:r>
      <w:r w:rsidRPr="00245A60">
        <w:rPr>
          <w:rFonts w:ascii="Book Antiqua" w:hAnsi="Book Antiqua"/>
          <w:i/>
          <w:iCs/>
          <w:noProof/>
          <w:sz w:val="22"/>
        </w:rPr>
        <w:t>4</w:t>
      </w:r>
      <w:r w:rsidRPr="00245A60">
        <w:rPr>
          <w:rFonts w:ascii="Book Antiqua" w:hAnsi="Book Antiqua"/>
          <w:noProof/>
          <w:sz w:val="22"/>
        </w:rPr>
        <w:t>(2), 737–758. https://doi.org/10.53038/tsyr.v4i2.202</w:t>
      </w:r>
    </w:p>
    <w:p w14:paraId="7E1240FC"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Kholid. (2018). </w:t>
      </w:r>
      <w:r w:rsidRPr="00245A60">
        <w:rPr>
          <w:rFonts w:ascii="Book Antiqua" w:hAnsi="Book Antiqua"/>
          <w:i/>
          <w:iCs/>
          <w:noProof/>
          <w:sz w:val="22"/>
        </w:rPr>
        <w:t>Praktik Akad Pembiayaan Gadai Emas Syariah</w:t>
      </w:r>
      <w:r w:rsidRPr="00245A60">
        <w:rPr>
          <w:rFonts w:ascii="Book Antiqua" w:hAnsi="Book Antiqua"/>
          <w:noProof/>
          <w:sz w:val="22"/>
        </w:rPr>
        <w:t xml:space="preserve">. </w:t>
      </w:r>
      <w:r w:rsidRPr="00245A60">
        <w:rPr>
          <w:rFonts w:ascii="Book Antiqua" w:hAnsi="Book Antiqua"/>
          <w:i/>
          <w:iCs/>
          <w:noProof/>
          <w:sz w:val="22"/>
        </w:rPr>
        <w:t>2</w:t>
      </w:r>
      <w:r w:rsidRPr="00245A60">
        <w:rPr>
          <w:rFonts w:ascii="Book Antiqua" w:hAnsi="Book Antiqua"/>
          <w:noProof/>
          <w:sz w:val="22"/>
        </w:rPr>
        <w:t>, 278–280.</w:t>
      </w:r>
    </w:p>
    <w:p w14:paraId="1D5404F3"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Miles, M. B. &amp; Huberman, A. (2014). M., &amp; Saldana, J.(2014). </w:t>
      </w:r>
      <w:r w:rsidRPr="00245A60">
        <w:rPr>
          <w:rFonts w:ascii="Book Antiqua" w:hAnsi="Book Antiqua"/>
          <w:i/>
          <w:iCs/>
          <w:noProof/>
          <w:sz w:val="22"/>
        </w:rPr>
        <w:t>Qualitative Data Analysis: A Methods Sourcebook</w:t>
      </w:r>
      <w:r w:rsidRPr="00245A60">
        <w:rPr>
          <w:rFonts w:ascii="Book Antiqua" w:hAnsi="Book Antiqua"/>
          <w:noProof/>
          <w:sz w:val="22"/>
        </w:rPr>
        <w:t xml:space="preserve">, </w:t>
      </w:r>
      <w:r w:rsidRPr="00245A60">
        <w:rPr>
          <w:rFonts w:ascii="Book Antiqua" w:hAnsi="Book Antiqua"/>
          <w:i/>
          <w:iCs/>
          <w:noProof/>
          <w:sz w:val="22"/>
        </w:rPr>
        <w:t>3</w:t>
      </w:r>
      <w:r w:rsidRPr="00245A60">
        <w:rPr>
          <w:rFonts w:ascii="Book Antiqua" w:hAnsi="Book Antiqua"/>
          <w:noProof/>
          <w:sz w:val="22"/>
        </w:rPr>
        <w:t>.</w:t>
      </w:r>
    </w:p>
    <w:p w14:paraId="3B4EAC6E"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Mubarok, I. N. (2023). Penyelesaian Sengketa Wanprestasi Terhadap Akad Gadai Emas. </w:t>
      </w:r>
      <w:r w:rsidRPr="00245A60">
        <w:rPr>
          <w:rFonts w:ascii="Book Antiqua" w:hAnsi="Book Antiqua"/>
          <w:i/>
          <w:iCs/>
          <w:noProof/>
          <w:sz w:val="22"/>
        </w:rPr>
        <w:t>Journal of Islamic Business Law</w:t>
      </w:r>
      <w:r w:rsidRPr="00245A60">
        <w:rPr>
          <w:rFonts w:ascii="Book Antiqua" w:hAnsi="Book Antiqua"/>
          <w:noProof/>
          <w:sz w:val="22"/>
        </w:rPr>
        <w:t xml:space="preserve">, </w:t>
      </w:r>
      <w:r w:rsidRPr="00245A60">
        <w:rPr>
          <w:rFonts w:ascii="Book Antiqua" w:hAnsi="Book Antiqua"/>
          <w:i/>
          <w:iCs/>
          <w:noProof/>
          <w:sz w:val="22"/>
        </w:rPr>
        <w:t>7</w:t>
      </w:r>
      <w:r w:rsidRPr="00245A60">
        <w:rPr>
          <w:rFonts w:ascii="Book Antiqua" w:hAnsi="Book Antiqua"/>
          <w:noProof/>
          <w:sz w:val="22"/>
        </w:rPr>
        <w:t>(1).</w:t>
      </w:r>
    </w:p>
    <w:p w14:paraId="5439BCBF"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Ningtyas, D. A., Albab, U. &amp; Wulandari, N. R. (2024). Tinjauan Hukum Islam Terhadap Prkatik Gadai Emas di Bank Syariah Indonesia Cabang Lampung Tengah. </w:t>
      </w:r>
      <w:r w:rsidRPr="00245A60">
        <w:rPr>
          <w:rFonts w:ascii="Book Antiqua" w:hAnsi="Book Antiqua"/>
          <w:i/>
          <w:iCs/>
          <w:noProof/>
          <w:sz w:val="22"/>
        </w:rPr>
        <w:t>Al-Mizan: Jurnal Hukum Dan Ekonomi Islam</w:t>
      </w:r>
      <w:r w:rsidRPr="00245A60">
        <w:rPr>
          <w:rFonts w:ascii="Book Antiqua" w:hAnsi="Book Antiqua"/>
          <w:noProof/>
          <w:sz w:val="22"/>
        </w:rPr>
        <w:t xml:space="preserve">, </w:t>
      </w:r>
      <w:r w:rsidRPr="00245A60">
        <w:rPr>
          <w:rFonts w:ascii="Book Antiqua" w:hAnsi="Book Antiqua"/>
          <w:i/>
          <w:iCs/>
          <w:noProof/>
          <w:sz w:val="22"/>
        </w:rPr>
        <w:t>8</w:t>
      </w:r>
      <w:r w:rsidRPr="00245A60">
        <w:rPr>
          <w:rFonts w:ascii="Book Antiqua" w:hAnsi="Book Antiqua"/>
          <w:noProof/>
          <w:sz w:val="22"/>
        </w:rPr>
        <w:t>(1), 18–32.</w:t>
      </w:r>
    </w:p>
    <w:p w14:paraId="460ABB7C"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lastRenderedPageBreak/>
        <w:t xml:space="preserve">Nuraufan Ashira, Mohammad Alwan, D. (2025). </w:t>
      </w:r>
      <w:r w:rsidRPr="00245A60">
        <w:rPr>
          <w:rFonts w:ascii="Book Antiqua" w:hAnsi="Book Antiqua"/>
          <w:i/>
          <w:iCs/>
          <w:noProof/>
          <w:sz w:val="22"/>
        </w:rPr>
        <w:t>Wanprestasi Dalam Perjanjian Gadai Nuraufan Ashira, Mohammad Alwan D.A, Reyva Cahyaningrum, Levi Christopher Ilyas, Sulastri Universitas Pembangunan Nasional “Veteran” Jakarta</w:t>
      </w:r>
      <w:r w:rsidRPr="00245A60">
        <w:rPr>
          <w:rFonts w:ascii="Book Antiqua" w:hAnsi="Book Antiqua"/>
          <w:noProof/>
          <w:sz w:val="22"/>
        </w:rPr>
        <w:t xml:space="preserve">. </w:t>
      </w:r>
      <w:r w:rsidRPr="00245A60">
        <w:rPr>
          <w:rFonts w:ascii="Book Antiqua" w:hAnsi="Book Antiqua"/>
          <w:i/>
          <w:iCs/>
          <w:noProof/>
          <w:sz w:val="22"/>
        </w:rPr>
        <w:t>11</w:t>
      </w:r>
      <w:r w:rsidRPr="00245A60">
        <w:rPr>
          <w:rFonts w:ascii="Book Antiqua" w:hAnsi="Book Antiqua"/>
          <w:noProof/>
          <w:sz w:val="22"/>
        </w:rPr>
        <w:t>(July), 121–128.</w:t>
      </w:r>
    </w:p>
    <w:p w14:paraId="24C7648E"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Purba, A. S., Purba, H., Sembiring, R. &amp; ... (2023). Aspek Hukum Pelaksanaan Gadai Emas Pada Bank Syariah Indonesia Region II Medan. </w:t>
      </w:r>
      <w:r w:rsidRPr="00245A60">
        <w:rPr>
          <w:rFonts w:ascii="Book Antiqua" w:hAnsi="Book Antiqua"/>
          <w:i/>
          <w:iCs/>
          <w:noProof/>
          <w:sz w:val="22"/>
        </w:rPr>
        <w:t>Locus Journal of …</w:t>
      </w:r>
      <w:r w:rsidRPr="00245A60">
        <w:rPr>
          <w:rFonts w:ascii="Book Antiqua" w:hAnsi="Book Antiqua"/>
          <w:noProof/>
          <w:sz w:val="22"/>
        </w:rPr>
        <w:t xml:space="preserve">, </w:t>
      </w:r>
      <w:r w:rsidRPr="00245A60">
        <w:rPr>
          <w:rFonts w:ascii="Book Antiqua" w:hAnsi="Book Antiqua"/>
          <w:i/>
          <w:iCs/>
          <w:noProof/>
          <w:sz w:val="22"/>
        </w:rPr>
        <w:t>2</w:t>
      </w:r>
      <w:r w:rsidRPr="00245A60">
        <w:rPr>
          <w:rFonts w:ascii="Book Antiqua" w:hAnsi="Book Antiqua"/>
          <w:noProof/>
          <w:sz w:val="22"/>
        </w:rPr>
        <w:t>(3), 305–314.</w:t>
      </w:r>
    </w:p>
    <w:p w14:paraId="106973A1"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Putra, D. P. &amp; Wati, A. (2023). Analisis Perbandingan Gadai Syariah dan Gadai Konvensional di Tinjau Hukum dan Prinsip. </w:t>
      </w:r>
      <w:r w:rsidRPr="00245A60">
        <w:rPr>
          <w:rFonts w:ascii="Book Antiqua" w:hAnsi="Book Antiqua"/>
          <w:i/>
          <w:iCs/>
          <w:noProof/>
          <w:sz w:val="22"/>
        </w:rPr>
        <w:t>Al-Muzdahir</w:t>
      </w:r>
      <w:r w:rsidRPr="00245A60">
        <w:rPr>
          <w:i/>
          <w:iCs/>
          <w:noProof/>
          <w:sz w:val="22"/>
        </w:rPr>
        <w:t> </w:t>
      </w:r>
      <w:r w:rsidRPr="00245A60">
        <w:rPr>
          <w:rFonts w:ascii="Book Antiqua" w:hAnsi="Book Antiqua"/>
          <w:i/>
          <w:iCs/>
          <w:noProof/>
          <w:sz w:val="22"/>
        </w:rPr>
        <w:t>: Jurnal Ekonomi Syariah</w:t>
      </w:r>
      <w:r w:rsidRPr="00245A60">
        <w:rPr>
          <w:rFonts w:ascii="Book Antiqua" w:hAnsi="Book Antiqua"/>
          <w:noProof/>
          <w:sz w:val="22"/>
        </w:rPr>
        <w:t xml:space="preserve">, </w:t>
      </w:r>
      <w:r w:rsidRPr="00245A60">
        <w:rPr>
          <w:rFonts w:ascii="Book Antiqua" w:hAnsi="Book Antiqua"/>
          <w:i/>
          <w:iCs/>
          <w:noProof/>
          <w:sz w:val="22"/>
        </w:rPr>
        <w:t>5</w:t>
      </w:r>
      <w:r w:rsidRPr="00245A60">
        <w:rPr>
          <w:rFonts w:ascii="Book Antiqua" w:hAnsi="Book Antiqua"/>
          <w:noProof/>
          <w:sz w:val="22"/>
        </w:rPr>
        <w:t>(2), 42–57. https://doi.org/10.55352/ekis.v5i2.86</w:t>
      </w:r>
    </w:p>
    <w:p w14:paraId="3885AB60"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Rahmah, A., Yohani, A., Sulkha, A. A. &amp; Sulistyowati. (2024). Penyelesaian Sengketa Gadai Emas Di Pegadaian Syariah Ainur. </w:t>
      </w:r>
      <w:r w:rsidRPr="00245A60">
        <w:rPr>
          <w:rFonts w:ascii="Book Antiqua" w:hAnsi="Book Antiqua"/>
          <w:i/>
          <w:iCs/>
          <w:noProof/>
          <w:sz w:val="22"/>
        </w:rPr>
        <w:t>Hilirisasi (Journal Of Economic &amp; Management)</w:t>
      </w:r>
      <w:r w:rsidRPr="00245A60">
        <w:rPr>
          <w:rFonts w:ascii="Book Antiqua" w:hAnsi="Book Antiqua"/>
          <w:noProof/>
          <w:sz w:val="22"/>
        </w:rPr>
        <w:t xml:space="preserve">, </w:t>
      </w:r>
      <w:r w:rsidRPr="00245A60">
        <w:rPr>
          <w:rFonts w:ascii="Book Antiqua" w:hAnsi="Book Antiqua"/>
          <w:i/>
          <w:iCs/>
          <w:noProof/>
          <w:sz w:val="22"/>
        </w:rPr>
        <w:t>1</w:t>
      </w:r>
      <w:r w:rsidRPr="00245A60">
        <w:rPr>
          <w:rFonts w:ascii="Book Antiqua" w:hAnsi="Book Antiqua"/>
          <w:noProof/>
          <w:sz w:val="22"/>
        </w:rPr>
        <w:t>(2), 65–71.</w:t>
      </w:r>
    </w:p>
    <w:p w14:paraId="7B0C4B14"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Safitri, J. N., Fasa, M. I. &amp; Ja’far, A. K. (2021). Analisis Hukum Islam terhadap Penyelesaian Sengketa Tunggakan Dalam Jual Beli Angsuran Tanah Kavling Melalui Nonlitigasi. </w:t>
      </w:r>
      <w:r w:rsidRPr="00245A60">
        <w:rPr>
          <w:rFonts w:ascii="Book Antiqua" w:hAnsi="Book Antiqua"/>
          <w:i/>
          <w:iCs/>
          <w:noProof/>
          <w:sz w:val="22"/>
        </w:rPr>
        <w:t>Al-Kharaj</w:t>
      </w:r>
      <w:r w:rsidRPr="00245A60">
        <w:rPr>
          <w:i/>
          <w:iCs/>
          <w:noProof/>
          <w:sz w:val="22"/>
        </w:rPr>
        <w:t> </w:t>
      </w:r>
      <w:r w:rsidRPr="00245A60">
        <w:rPr>
          <w:rFonts w:ascii="Book Antiqua" w:hAnsi="Book Antiqua"/>
          <w:i/>
          <w:iCs/>
          <w:noProof/>
          <w:sz w:val="22"/>
        </w:rPr>
        <w:t>: Jurnal Ekonomi, Keuangan &amp; Bisnis Syariah</w:t>
      </w:r>
      <w:r w:rsidRPr="00245A60">
        <w:rPr>
          <w:rFonts w:ascii="Book Antiqua" w:hAnsi="Book Antiqua"/>
          <w:noProof/>
          <w:sz w:val="22"/>
        </w:rPr>
        <w:t xml:space="preserve">, </w:t>
      </w:r>
      <w:r w:rsidRPr="00245A60">
        <w:rPr>
          <w:rFonts w:ascii="Book Antiqua" w:hAnsi="Book Antiqua"/>
          <w:i/>
          <w:iCs/>
          <w:noProof/>
          <w:sz w:val="22"/>
        </w:rPr>
        <w:t>4</w:t>
      </w:r>
      <w:r w:rsidRPr="00245A60">
        <w:rPr>
          <w:rFonts w:ascii="Book Antiqua" w:hAnsi="Book Antiqua"/>
          <w:noProof/>
          <w:sz w:val="22"/>
        </w:rPr>
        <w:t>(3), 782–797. https://doi.org/10.47467/alkharaj.v4i3.739</w:t>
      </w:r>
    </w:p>
    <w:p w14:paraId="21A929DD"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Saleh, M. (2022). WANPRESTASI DALAM PERSPEKTIF HUKUM EKONOMI ISLAM (Studi Kasus Gadai Emas Di Pegadaian Syariah Kota Lubuklinggau). </w:t>
      </w:r>
      <w:r w:rsidRPr="00245A60">
        <w:rPr>
          <w:rFonts w:ascii="Book Antiqua" w:hAnsi="Book Antiqua"/>
          <w:i/>
          <w:iCs/>
          <w:noProof/>
          <w:sz w:val="22"/>
        </w:rPr>
        <w:t>Iqtishaduna</w:t>
      </w:r>
      <w:r w:rsidRPr="00245A60">
        <w:rPr>
          <w:rFonts w:ascii="Book Antiqua" w:hAnsi="Book Antiqua"/>
          <w:noProof/>
          <w:sz w:val="22"/>
        </w:rPr>
        <w:t xml:space="preserve">, </w:t>
      </w:r>
      <w:r w:rsidRPr="00245A60">
        <w:rPr>
          <w:rFonts w:ascii="Book Antiqua" w:hAnsi="Book Antiqua"/>
          <w:i/>
          <w:iCs/>
          <w:noProof/>
          <w:sz w:val="22"/>
        </w:rPr>
        <w:t>5</w:t>
      </w:r>
      <w:r w:rsidRPr="00245A60">
        <w:rPr>
          <w:rFonts w:ascii="Book Antiqua" w:hAnsi="Book Antiqua"/>
          <w:noProof/>
          <w:sz w:val="22"/>
        </w:rPr>
        <w:t>(1), 192–202.</w:t>
      </w:r>
    </w:p>
    <w:p w14:paraId="71B7D6D4"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Santoso, Q. S. B. &amp; Mahanani, A. E. E. (2022). Penyelesaian Wanprestasi Nasabah dalam Perjanjian Gadai Emas di PT Pegadaian Cabang Jemursari. </w:t>
      </w:r>
      <w:r w:rsidRPr="00245A60">
        <w:rPr>
          <w:rFonts w:ascii="Book Antiqua" w:hAnsi="Book Antiqua"/>
          <w:i/>
          <w:iCs/>
          <w:noProof/>
          <w:sz w:val="22"/>
        </w:rPr>
        <w:t>Yustisia Tirtayasa: Jurnal Tugas Akhir</w:t>
      </w:r>
      <w:r w:rsidRPr="00245A60">
        <w:rPr>
          <w:rFonts w:ascii="Book Antiqua" w:hAnsi="Book Antiqua"/>
          <w:noProof/>
          <w:sz w:val="22"/>
        </w:rPr>
        <w:t xml:space="preserve">, </w:t>
      </w:r>
      <w:r w:rsidRPr="00245A60">
        <w:rPr>
          <w:rFonts w:ascii="Book Antiqua" w:hAnsi="Book Antiqua"/>
          <w:i/>
          <w:iCs/>
          <w:noProof/>
          <w:sz w:val="22"/>
        </w:rPr>
        <w:t>2</w:t>
      </w:r>
      <w:r w:rsidRPr="00245A60">
        <w:rPr>
          <w:rFonts w:ascii="Book Antiqua" w:hAnsi="Book Antiqua"/>
          <w:noProof/>
          <w:sz w:val="22"/>
        </w:rPr>
        <w:t>(3), 244. https://doi.org/10.51825/yta.v2i3.17088</w:t>
      </w:r>
    </w:p>
    <w:p w14:paraId="34B97129"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Setiawan, I. (2016). Penerapan Gadai Emas Pada Bank Syariah Perspektif Hukum Ekonomi Islam. </w:t>
      </w:r>
      <w:r w:rsidRPr="00245A60">
        <w:rPr>
          <w:rFonts w:ascii="Book Antiqua" w:hAnsi="Book Antiqua"/>
          <w:i/>
          <w:iCs/>
          <w:noProof/>
          <w:sz w:val="22"/>
        </w:rPr>
        <w:t>Al-Daulah: Jurnal Hukum Dan Perundangan Islam</w:t>
      </w:r>
      <w:r w:rsidRPr="00245A60">
        <w:rPr>
          <w:rFonts w:ascii="Book Antiqua" w:hAnsi="Book Antiqua"/>
          <w:noProof/>
          <w:sz w:val="22"/>
        </w:rPr>
        <w:t xml:space="preserve">, </w:t>
      </w:r>
      <w:r w:rsidRPr="00245A60">
        <w:rPr>
          <w:rFonts w:ascii="Book Antiqua" w:hAnsi="Book Antiqua"/>
          <w:i/>
          <w:iCs/>
          <w:noProof/>
          <w:sz w:val="22"/>
        </w:rPr>
        <w:t>6</w:t>
      </w:r>
      <w:r w:rsidRPr="00245A60">
        <w:rPr>
          <w:rFonts w:ascii="Book Antiqua" w:hAnsi="Book Antiqua"/>
          <w:noProof/>
          <w:sz w:val="22"/>
        </w:rPr>
        <w:t>(105), 213.</w:t>
      </w:r>
    </w:p>
    <w:p w14:paraId="49370C55"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Sohibi, M. (2023). Penyelesaian Sengketa Gadai Syariah Atas Jaminan Barang Gadai Syariah. </w:t>
      </w:r>
      <w:r w:rsidRPr="00245A60">
        <w:rPr>
          <w:rFonts w:ascii="Book Antiqua" w:hAnsi="Book Antiqua"/>
          <w:i/>
          <w:iCs/>
          <w:noProof/>
          <w:sz w:val="22"/>
        </w:rPr>
        <w:t>Indonesia Berdaya</w:t>
      </w:r>
      <w:r w:rsidRPr="00245A60">
        <w:rPr>
          <w:rFonts w:ascii="Book Antiqua" w:hAnsi="Book Antiqua"/>
          <w:noProof/>
          <w:sz w:val="22"/>
        </w:rPr>
        <w:t xml:space="preserve">, </w:t>
      </w:r>
      <w:r w:rsidRPr="00245A60">
        <w:rPr>
          <w:rFonts w:ascii="Book Antiqua" w:hAnsi="Book Antiqua"/>
          <w:i/>
          <w:iCs/>
          <w:noProof/>
          <w:sz w:val="22"/>
        </w:rPr>
        <w:t>4</w:t>
      </w:r>
      <w:r w:rsidRPr="00245A60">
        <w:rPr>
          <w:rFonts w:ascii="Book Antiqua" w:hAnsi="Book Antiqua"/>
          <w:noProof/>
          <w:sz w:val="22"/>
        </w:rPr>
        <w:t>(4), 1453–1478.</w:t>
      </w:r>
    </w:p>
    <w:p w14:paraId="5FE0FBEF" w14:textId="77777777" w:rsidR="008A2509" w:rsidRPr="00245A60" w:rsidRDefault="008A2509" w:rsidP="008A2509">
      <w:pPr>
        <w:widowControl w:val="0"/>
        <w:autoSpaceDE w:val="0"/>
        <w:autoSpaceDN w:val="0"/>
        <w:adjustRightInd w:val="0"/>
        <w:spacing w:line="276" w:lineRule="auto"/>
        <w:ind w:left="480" w:hanging="480"/>
        <w:jc w:val="both"/>
        <w:rPr>
          <w:rFonts w:ascii="Book Antiqua" w:hAnsi="Book Antiqua"/>
          <w:noProof/>
          <w:sz w:val="22"/>
        </w:rPr>
      </w:pPr>
      <w:r w:rsidRPr="00245A60">
        <w:rPr>
          <w:rFonts w:ascii="Book Antiqua" w:hAnsi="Book Antiqua"/>
          <w:noProof/>
          <w:sz w:val="22"/>
        </w:rPr>
        <w:t xml:space="preserve">Yin, R. K. (2012). </w:t>
      </w:r>
      <w:r w:rsidRPr="00245A60">
        <w:rPr>
          <w:rFonts w:ascii="Book Antiqua" w:hAnsi="Book Antiqua"/>
          <w:i/>
          <w:iCs/>
          <w:noProof/>
          <w:sz w:val="22"/>
        </w:rPr>
        <w:t>Case study methods.</w:t>
      </w:r>
    </w:p>
    <w:p w14:paraId="552DDE9C" w14:textId="77777777" w:rsidR="008A2509" w:rsidRPr="000D17B0" w:rsidRDefault="008A2509" w:rsidP="008A2509">
      <w:pPr>
        <w:spacing w:line="276" w:lineRule="auto"/>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fldChar w:fldCharType="end"/>
      </w:r>
    </w:p>
    <w:p w14:paraId="6D2792DA" w14:textId="77777777" w:rsidR="008A2509" w:rsidRPr="008A2509" w:rsidRDefault="008A2509" w:rsidP="008A2509">
      <w:pPr>
        <w:spacing w:line="276" w:lineRule="auto"/>
        <w:rPr>
          <w:rFonts w:ascii="Book Antiqua" w:eastAsia="Book Antiqua" w:hAnsi="Book Antiqua" w:cs="Book Antiqua"/>
          <w:b/>
          <w:color w:val="000000"/>
          <w:sz w:val="22"/>
          <w:szCs w:val="22"/>
        </w:rPr>
      </w:pPr>
    </w:p>
    <w:sectPr w:rsidR="008A2509" w:rsidRPr="008A2509" w:rsidSect="006A4369">
      <w:headerReference w:type="even" r:id="rId13"/>
      <w:headerReference w:type="default" r:id="rId14"/>
      <w:footerReference w:type="even" r:id="rId15"/>
      <w:footerReference w:type="default" r:id="rId16"/>
      <w:headerReference w:type="first" r:id="rId17"/>
      <w:footerReference w:type="first" r:id="rId18"/>
      <w:pgSz w:w="11907" w:h="16840"/>
      <w:pgMar w:top="1701" w:right="1701" w:bottom="1701" w:left="1701" w:header="850" w:footer="850" w:gutter="0"/>
      <w:pgNumType w:start="9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6554" w14:textId="77777777" w:rsidR="005B76DB" w:rsidRDefault="005B76DB">
      <w:r>
        <w:separator/>
      </w:r>
    </w:p>
  </w:endnote>
  <w:endnote w:type="continuationSeparator" w:id="0">
    <w:p w14:paraId="5B50C7C5" w14:textId="77777777" w:rsidR="005B76DB" w:rsidRDefault="005B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Platino Linotype">
    <w:altName w:val="Times New Roman"/>
    <w:panose1 w:val="00000000000000000000"/>
    <w:charset w:val="00"/>
    <w:family w:val="roman"/>
    <w:notTrueType/>
    <w:pitch w:val="default"/>
  </w:font>
  <w:font w:name="Platino linotypr">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0DBB" w14:textId="77777777" w:rsidR="00582B4A" w:rsidRPr="00616AE7" w:rsidRDefault="00582B4A" w:rsidP="00582B4A">
    <w:pPr>
      <w:pStyle w:val="Header"/>
      <w:tabs>
        <w:tab w:val="right" w:pos="8460"/>
      </w:tabs>
      <w:ind w:right="45"/>
    </w:pPr>
  </w:p>
  <w:p w14:paraId="0234A07A" w14:textId="52EDDD7C" w:rsidR="00F440A9" w:rsidRPr="00582B4A" w:rsidRDefault="00582B4A" w:rsidP="00503097">
    <w:pPr>
      <w:pStyle w:val="Header"/>
      <w:tabs>
        <w:tab w:val="right" w:pos="8460"/>
      </w:tabs>
      <w:ind w:right="45"/>
      <w:rPr>
        <w:rFonts w:ascii="Book Antiqua" w:hAnsi="Book Antiqua"/>
        <w:bCs/>
        <w:color w:val="000000"/>
      </w:rPr>
    </w:pPr>
    <w:r w:rsidRPr="00616AE7">
      <w:rPr>
        <w:rFonts w:ascii="Book Antiqua" w:hAnsi="Book Antiqua"/>
        <w:b/>
        <w:bCs/>
      </w:rPr>
      <w:fldChar w:fldCharType="begin"/>
    </w:r>
    <w:r w:rsidRPr="00616AE7">
      <w:rPr>
        <w:rFonts w:ascii="Book Antiqua" w:hAnsi="Book Antiqua"/>
        <w:b/>
        <w:bCs/>
      </w:rPr>
      <w:instrText xml:space="preserve"> PAGE   \* MERGEFORMAT </w:instrText>
    </w:r>
    <w:r w:rsidRPr="00616AE7">
      <w:rPr>
        <w:rFonts w:ascii="Book Antiqua" w:hAnsi="Book Antiqua"/>
        <w:b/>
        <w:bCs/>
      </w:rPr>
      <w:fldChar w:fldCharType="separate"/>
    </w:r>
    <w:r w:rsidR="003A24A9">
      <w:rPr>
        <w:rFonts w:ascii="Book Antiqua" w:hAnsi="Book Antiqua"/>
        <w:b/>
        <w:bCs/>
        <w:noProof/>
      </w:rPr>
      <w:t>14</w:t>
    </w:r>
    <w:r w:rsidRPr="00616AE7">
      <w:rPr>
        <w:rFonts w:ascii="Book Antiqua" w:hAnsi="Book Antiqua"/>
        <w:b/>
        <w:bCs/>
      </w:rPr>
      <w:fldChar w:fldCharType="end"/>
    </w:r>
    <w:r w:rsidRPr="00616AE7">
      <w:rPr>
        <w:rFonts w:ascii="Book Antiqua" w:hAnsi="Book Antiqua"/>
        <w:b/>
        <w:bCs/>
        <w:noProof/>
      </w:rPr>
      <w:t>|</w:t>
    </w:r>
    <w:r w:rsidRPr="00616AE7">
      <w:rPr>
        <w:noProof/>
      </w:rPr>
      <w:t xml:space="preserve"> </w:t>
    </w:r>
    <w:r w:rsidRPr="00616AE7">
      <w:rPr>
        <w:rFonts w:ascii="Book Antiqua" w:hAnsi="Book Antiqua"/>
      </w:rPr>
      <w:t xml:space="preserve">Vol. </w:t>
    </w:r>
    <w:r w:rsidR="006A4369">
      <w:rPr>
        <w:rFonts w:ascii="Book Antiqua" w:hAnsi="Book Antiqua"/>
        <w:lang w:val="id-ID"/>
      </w:rPr>
      <w:t>5</w:t>
    </w:r>
    <w:r w:rsidRPr="00616AE7">
      <w:rPr>
        <w:rFonts w:ascii="Book Antiqua" w:hAnsi="Book Antiqua"/>
      </w:rPr>
      <w:t>, No.</w:t>
    </w:r>
    <w:r w:rsidR="00503097">
      <w:rPr>
        <w:rFonts w:ascii="Book Antiqua" w:hAnsi="Book Antiqua"/>
      </w:rPr>
      <w:t xml:space="preserve"> (1) 202</w:t>
    </w:r>
    <w:r w:rsidR="006A4369">
      <w:rPr>
        <w:rFonts w:ascii="Book Antiqua" w:hAnsi="Book Antiqua"/>
        <w:lang w:val="id-ID"/>
      </w:rPr>
      <w:t>6</w:t>
    </w:r>
    <w:r>
      <w:rPr>
        <w:rFonts w:ascii="Book Antiqua" w:hAnsi="Book Antiqua"/>
      </w:rPr>
      <w:t xml:space="preserve">: </w:t>
    </w:r>
    <w:r w:rsidR="00503097" w:rsidRPr="00503097">
      <w:rPr>
        <w:rFonts w:ascii="Book Antiqua" w:hAnsi="Book Antiqua"/>
        <w:bCs/>
        <w:color w:val="000000"/>
      </w:rPr>
      <w:t>JSE: Jurnal Sharia Economica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02A4" w14:textId="77777777" w:rsidR="00582B4A" w:rsidRPr="00616AE7" w:rsidRDefault="00582B4A" w:rsidP="00582B4A">
    <w:pPr>
      <w:pStyle w:val="Header"/>
      <w:tabs>
        <w:tab w:val="right" w:pos="8460"/>
      </w:tabs>
      <w:ind w:right="45"/>
    </w:pPr>
  </w:p>
  <w:p w14:paraId="7DC357B0" w14:textId="594EFB5B" w:rsidR="00F440A9" w:rsidRPr="00582B4A" w:rsidRDefault="00582B4A" w:rsidP="000F7672">
    <w:pPr>
      <w:pStyle w:val="Header"/>
      <w:tabs>
        <w:tab w:val="right" w:pos="8460"/>
      </w:tabs>
      <w:ind w:right="45"/>
      <w:rPr>
        <w:rFonts w:ascii="Book Antiqua" w:hAnsi="Book Antiqua"/>
        <w:bCs/>
        <w:color w:val="000000"/>
      </w:rPr>
    </w:pPr>
    <w:r w:rsidRPr="00616AE7">
      <w:rPr>
        <w:rFonts w:ascii="Book Antiqua" w:hAnsi="Book Antiqua"/>
        <w:b/>
        <w:bCs/>
      </w:rPr>
      <w:fldChar w:fldCharType="begin"/>
    </w:r>
    <w:r w:rsidRPr="00616AE7">
      <w:rPr>
        <w:rFonts w:ascii="Book Antiqua" w:hAnsi="Book Antiqua"/>
        <w:b/>
        <w:bCs/>
      </w:rPr>
      <w:instrText xml:space="preserve"> PAGE   \* MERGEFORMAT </w:instrText>
    </w:r>
    <w:r w:rsidRPr="00616AE7">
      <w:rPr>
        <w:rFonts w:ascii="Book Antiqua" w:hAnsi="Book Antiqua"/>
        <w:b/>
        <w:bCs/>
      </w:rPr>
      <w:fldChar w:fldCharType="separate"/>
    </w:r>
    <w:r w:rsidR="003A24A9">
      <w:rPr>
        <w:rFonts w:ascii="Book Antiqua" w:hAnsi="Book Antiqua"/>
        <w:b/>
        <w:bCs/>
        <w:noProof/>
      </w:rPr>
      <w:t>13</w:t>
    </w:r>
    <w:r w:rsidRPr="00616AE7">
      <w:rPr>
        <w:rFonts w:ascii="Book Antiqua" w:hAnsi="Book Antiqua"/>
        <w:b/>
        <w:bCs/>
      </w:rPr>
      <w:fldChar w:fldCharType="end"/>
    </w:r>
    <w:r w:rsidRPr="00616AE7">
      <w:rPr>
        <w:rFonts w:ascii="Book Antiqua" w:hAnsi="Book Antiqua"/>
        <w:b/>
        <w:bCs/>
        <w:noProof/>
      </w:rPr>
      <w:t>|</w:t>
    </w:r>
    <w:r w:rsidRPr="00616AE7">
      <w:rPr>
        <w:noProof/>
      </w:rPr>
      <w:t xml:space="preserve"> </w:t>
    </w:r>
    <w:r w:rsidR="000F7672" w:rsidRPr="000F7672">
      <w:rPr>
        <w:rFonts w:ascii="Book Antiqua" w:hAnsi="Book Antiqua"/>
      </w:rPr>
      <w:t xml:space="preserve">Vol. </w:t>
    </w:r>
    <w:r w:rsidR="006A4369">
      <w:rPr>
        <w:rFonts w:ascii="Book Antiqua" w:hAnsi="Book Antiqua"/>
        <w:lang w:val="id-ID"/>
      </w:rPr>
      <w:t>5</w:t>
    </w:r>
    <w:r w:rsidR="000F7672" w:rsidRPr="000F7672">
      <w:rPr>
        <w:rFonts w:ascii="Book Antiqua" w:hAnsi="Book Antiqua"/>
      </w:rPr>
      <w:t>, No. (1) 202</w:t>
    </w:r>
    <w:r w:rsidR="006A4369">
      <w:rPr>
        <w:rFonts w:ascii="Book Antiqua" w:hAnsi="Book Antiqua"/>
        <w:lang w:val="id-ID"/>
      </w:rPr>
      <w:t>6</w:t>
    </w:r>
    <w:r w:rsidR="000F7672" w:rsidRPr="000F7672">
      <w:rPr>
        <w:rFonts w:ascii="Book Antiqua" w:hAnsi="Book Antiqua"/>
      </w:rPr>
      <w:t>: JSE: Jurnal Sharia Economica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CB3B" w14:textId="0EE0ACA3" w:rsidR="00F440A9" w:rsidRDefault="00503097">
    <w:pPr>
      <w:pBdr>
        <w:top w:val="nil"/>
        <w:left w:val="nil"/>
        <w:bottom w:val="nil"/>
        <w:right w:val="nil"/>
        <w:between w:val="nil"/>
      </w:pBdr>
      <w:tabs>
        <w:tab w:val="center" w:pos="4320"/>
        <w:tab w:val="right" w:pos="8640"/>
      </w:tabs>
      <w:jc w:val="center"/>
      <w:rPr>
        <w:color w:val="000000"/>
      </w:rPr>
    </w:pPr>
    <w:r w:rsidRPr="00503097">
      <w:rPr>
        <w:color w:val="000000"/>
      </w:rPr>
      <w:t>https://jurnal.staim-probolinggo.ac.id/JSE/index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076D" w14:textId="77777777" w:rsidR="005B76DB" w:rsidRDefault="005B76DB">
      <w:r>
        <w:separator/>
      </w:r>
    </w:p>
  </w:footnote>
  <w:footnote w:type="continuationSeparator" w:id="0">
    <w:p w14:paraId="1EEF71FB" w14:textId="77777777" w:rsidR="005B76DB" w:rsidRDefault="005B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70DC" w14:textId="77777777" w:rsidR="00B30A49" w:rsidRPr="00B30A49" w:rsidRDefault="00B15DA3" w:rsidP="00B30A49">
    <w:pPr>
      <w:pBdr>
        <w:top w:val="nil"/>
        <w:left w:val="nil"/>
        <w:bottom w:val="nil"/>
        <w:right w:val="nil"/>
        <w:between w:val="nil"/>
      </w:pBdr>
      <w:tabs>
        <w:tab w:val="center" w:pos="4320"/>
        <w:tab w:val="right" w:pos="8640"/>
        <w:tab w:val="right" w:pos="8460"/>
      </w:tabs>
      <w:ind w:right="45"/>
      <w:rPr>
        <w:rFonts w:ascii="Book Antiqua" w:eastAsia="Book Antiqua" w:hAnsi="Book Antiqua" w:cs="Book Antiqua"/>
        <w:b/>
        <w:i/>
        <w:color w:val="000000"/>
      </w:rPr>
    </w:pPr>
    <w:r>
      <w:rPr>
        <w:rFonts w:ascii="Book Antiqua" w:eastAsia="Book Antiqua" w:hAnsi="Book Antiqua" w:cs="Book Antiqua"/>
        <w:b/>
        <w:color w:val="000000"/>
      </w:rPr>
      <w:t xml:space="preserve">Author: </w:t>
    </w:r>
    <w:r w:rsidR="00B30A49" w:rsidRPr="00B30A49">
      <w:rPr>
        <w:rFonts w:ascii="Book Antiqua" w:eastAsia="Book Antiqua" w:hAnsi="Book Antiqua" w:cs="Book Antiqua"/>
        <w:b/>
        <w:i/>
        <w:color w:val="000000"/>
      </w:rPr>
      <w:t>Hidayatullah,  Eri Hariyanto, Rudy Haryanto</w:t>
    </w:r>
  </w:p>
  <w:p w14:paraId="0C34B1AE" w14:textId="4012994A" w:rsidR="00F440A9" w:rsidRPr="000F7672" w:rsidRDefault="000F7672" w:rsidP="000F7672">
    <w:pPr>
      <w:pBdr>
        <w:top w:val="nil"/>
        <w:left w:val="nil"/>
        <w:bottom w:val="nil"/>
        <w:right w:val="nil"/>
        <w:between w:val="nil"/>
      </w:pBdr>
      <w:tabs>
        <w:tab w:val="center" w:pos="4320"/>
        <w:tab w:val="right" w:pos="8640"/>
        <w:tab w:val="right" w:pos="8460"/>
      </w:tabs>
      <w:ind w:right="45"/>
      <w:rPr>
        <w:rFonts w:ascii="Book Antiqua" w:eastAsia="Book Antiqua" w:hAnsi="Book Antiqua" w:cs="Book Antiqua"/>
        <w:color w:val="000000"/>
        <w:lang w:val="id-ID"/>
      </w:rPr>
    </w:pPr>
    <w:r>
      <w:rPr>
        <w:rFonts w:ascii="Book Antiqua" w:eastAsia="Book Antiqua" w:hAnsi="Book Antiqua" w:cs="Book Antiqua"/>
        <w:b/>
        <w:i/>
        <w:color w:val="000000"/>
        <w:lang w:val="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1D6F" w14:textId="3830CED6" w:rsidR="00FD2025" w:rsidRDefault="00FD2025" w:rsidP="006A4369">
    <w:pPr>
      <w:pBdr>
        <w:top w:val="nil"/>
        <w:left w:val="nil"/>
        <w:bottom w:val="nil"/>
        <w:right w:val="nil"/>
        <w:between w:val="nil"/>
      </w:pBdr>
      <w:tabs>
        <w:tab w:val="center" w:pos="4320"/>
        <w:tab w:val="right" w:pos="8640"/>
        <w:tab w:val="right" w:pos="8460"/>
      </w:tabs>
      <w:ind w:right="45"/>
      <w:rPr>
        <w:rFonts w:ascii="Book Antiqua" w:eastAsia="Book Antiqua" w:hAnsi="Book Antiqua" w:cs="Book Antiqua"/>
        <w:color w:val="000000"/>
      </w:rPr>
    </w:pPr>
    <w:r>
      <w:rPr>
        <w:rFonts w:ascii="Book Antiqua" w:hAnsi="Book Antiqua"/>
        <w:bCs/>
        <w:color w:val="000000"/>
        <w:lang w:eastAsia="id-ID"/>
      </w:rPr>
      <w:t xml:space="preserve">Title: </w:t>
    </w:r>
    <w:r w:rsidR="006A4369" w:rsidRPr="006A4369">
      <w:rPr>
        <w:rFonts w:ascii="Book Antiqua" w:hAnsi="Book Antiqua"/>
        <w:color w:val="000000"/>
        <w:lang w:val="id-ID" w:eastAsia="id-ID"/>
      </w:rPr>
      <w:t xml:space="preserve">Penyelesaian Sengketa </w:t>
    </w:r>
    <w:r w:rsidR="006A4369" w:rsidRPr="006A4369">
      <w:rPr>
        <w:rFonts w:ascii="Book Antiqua" w:hAnsi="Book Antiqua"/>
        <w:color w:val="000000"/>
        <w:lang w:eastAsia="id-ID"/>
      </w:rPr>
      <w:t>Cicilan Emas Atas Ketidakmampuan Pembayaran Angsuran Nasabah Pada Pegadaian Syariah Cabang Pamekasan</w:t>
    </w:r>
  </w:p>
  <w:p w14:paraId="1A066181" w14:textId="77777777" w:rsidR="00F440A9" w:rsidRPr="00FD2025" w:rsidRDefault="00F440A9" w:rsidP="00FD2025">
    <w:pPr>
      <w:pStyle w:val="Header"/>
      <w:rPr>
        <w:rFonts w:eastAsia="Book Antiq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8DFC" w14:textId="6DB5A235" w:rsidR="00FD2025" w:rsidRPr="00616AE7" w:rsidRDefault="00503097" w:rsidP="00FD2025">
    <w:pPr>
      <w:pStyle w:val="Header"/>
      <w:tabs>
        <w:tab w:val="clear" w:pos="8640"/>
        <w:tab w:val="right" w:pos="8460"/>
      </w:tabs>
      <w:ind w:right="45"/>
      <w:rPr>
        <w:rFonts w:ascii="Book Antiqua" w:hAnsi="Book Antiqua"/>
      </w:rPr>
    </w:pPr>
    <w:r w:rsidRPr="00503097">
      <w:rPr>
        <w:rFonts w:ascii="Book Antiqua" w:hAnsi="Book Antiqua"/>
        <w:b/>
      </w:rPr>
      <w:t xml:space="preserve">JSE: Jurnal Sharia Economica           </w:t>
    </w:r>
    <w:r w:rsidR="00FD2025">
      <w:rPr>
        <w:rFonts w:ascii="Book Antiqua" w:hAnsi="Book Antiqua"/>
        <w:b/>
      </w:rPr>
      <w:tab/>
    </w:r>
  </w:p>
  <w:p w14:paraId="6B8C8203" w14:textId="47A43F35" w:rsidR="000F7672" w:rsidRPr="000F7672" w:rsidRDefault="00503097" w:rsidP="000F7672">
    <w:pPr>
      <w:pStyle w:val="Header"/>
      <w:tabs>
        <w:tab w:val="right" w:pos="8460"/>
      </w:tabs>
      <w:ind w:right="45"/>
      <w:rPr>
        <w:rFonts w:ascii="Book Antiqua" w:hAnsi="Book Antiqua"/>
        <w:lang w:val="id-ID"/>
      </w:rPr>
    </w:pPr>
    <w:r w:rsidRPr="00503097">
      <w:rPr>
        <w:rFonts w:ascii="Book Antiqua" w:hAnsi="Book Antiqua"/>
      </w:rPr>
      <w:t xml:space="preserve">JSE, Volume </w:t>
    </w:r>
    <w:r w:rsidR="006A4369">
      <w:rPr>
        <w:rFonts w:ascii="Book Antiqua" w:hAnsi="Book Antiqua"/>
        <w:lang w:val="id-ID"/>
      </w:rPr>
      <w:t>5</w:t>
    </w:r>
    <w:r w:rsidRPr="00503097">
      <w:rPr>
        <w:rFonts w:ascii="Book Antiqua" w:hAnsi="Book Antiqua"/>
      </w:rPr>
      <w:t xml:space="preserve"> Nomor 1, Januari 202</w:t>
    </w:r>
    <w:r w:rsidR="006A4369">
      <w:rPr>
        <w:rFonts w:ascii="Book Antiqua" w:hAnsi="Book Antiqua"/>
        <w:lang w:val="id-ID"/>
      </w:rPr>
      <w:t>6</w:t>
    </w:r>
    <w:r w:rsidR="00FD2025" w:rsidRPr="00616AE7">
      <w:rPr>
        <w:rFonts w:ascii="Book Antiqua" w:hAnsi="Book Antiqua"/>
      </w:rPr>
      <w:t xml:space="preserve">,  </w:t>
    </w:r>
    <w:r w:rsidR="00FD2025">
      <w:rPr>
        <w:rFonts w:ascii="Book Antiqua" w:hAnsi="Book Antiqua"/>
      </w:rPr>
      <w:tab/>
    </w:r>
    <w:r w:rsidR="00FD2025" w:rsidRPr="00616AE7">
      <w:rPr>
        <w:rFonts w:ascii="Book Antiqua" w:hAnsi="Book Antiqua"/>
      </w:rPr>
      <w:t xml:space="preserve">DOI: </w:t>
    </w:r>
    <w:hyperlink r:id="rId1" w:history="1">
      <w:r w:rsidR="000F7672" w:rsidRPr="006414E6">
        <w:rPr>
          <w:rStyle w:val="Hyperlink"/>
        </w:rPr>
        <w:t>https://doi.org/10.46773/jse.v4i1</w:t>
      </w:r>
    </w:hyperlink>
    <w:r w:rsidR="000F7672">
      <w:rPr>
        <w:rFonts w:ascii="Book Antiqua" w:hAnsi="Book Antiqua"/>
        <w:lang w:val="id-ID"/>
      </w:rPr>
      <w:t xml:space="preserve"> </w:t>
    </w:r>
  </w:p>
  <w:p w14:paraId="184F827F" w14:textId="20A30506" w:rsidR="00FD2025" w:rsidRPr="00A13B45" w:rsidRDefault="00503097" w:rsidP="00503097">
    <w:pPr>
      <w:pStyle w:val="Header"/>
      <w:tabs>
        <w:tab w:val="right" w:pos="8460"/>
      </w:tabs>
      <w:ind w:right="45"/>
      <w:rPr>
        <w:rFonts w:ascii="Book Antiqua" w:hAnsi="Book Antiqua"/>
      </w:rPr>
    </w:pPr>
    <w:r w:rsidRPr="00503097">
      <w:rPr>
        <w:rFonts w:ascii="Book Antiqua" w:hAnsi="Book Antiqua"/>
        <w:iCs/>
      </w:rPr>
      <w:t>e-ISSN 2828-4585</w:t>
    </w:r>
    <w:r w:rsidR="00FD2025" w:rsidRPr="00616AE7">
      <w:rPr>
        <w:rFonts w:ascii="Book Antiqua" w:hAnsi="Book Antiqua"/>
        <w:iCs/>
      </w:rPr>
      <w:t xml:space="preserve">   </w:t>
    </w:r>
    <w:r w:rsidRPr="00503097">
      <w:rPr>
        <w:rFonts w:ascii="Book Antiqua" w:hAnsi="Book Antiqua"/>
        <w:iCs/>
      </w:rPr>
      <w:t>p-ISSN 2828-5514</w:t>
    </w:r>
  </w:p>
  <w:p w14:paraId="4CF78D04" w14:textId="7090B56D" w:rsidR="00F440A9" w:rsidRPr="00FD2025" w:rsidRDefault="00FD2025" w:rsidP="00FD2025">
    <w:pPr>
      <w:pBdr>
        <w:top w:val="nil"/>
        <w:left w:val="nil"/>
        <w:bottom w:val="nil"/>
        <w:right w:val="nil"/>
        <w:between w:val="nil"/>
      </w:pBdr>
      <w:tabs>
        <w:tab w:val="center" w:pos="4320"/>
        <w:tab w:val="right" w:pos="8640"/>
        <w:tab w:val="right" w:pos="8460"/>
      </w:tabs>
      <w:ind w:right="45"/>
      <w:rPr>
        <w:rFonts w:ascii="Book Antiqua" w:eastAsia="Book Antiqua" w:hAnsi="Book Antiqua" w:cs="Book Antiqua"/>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AD9"/>
    <w:multiLevelType w:val="multilevel"/>
    <w:tmpl w:val="C6D8D2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385F46"/>
    <w:multiLevelType w:val="multilevel"/>
    <w:tmpl w:val="9ED0433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56251DBF"/>
    <w:multiLevelType w:val="hybridMultilevel"/>
    <w:tmpl w:val="CE8A2EB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0A9"/>
    <w:rsid w:val="000B74EF"/>
    <w:rsid w:val="000F7672"/>
    <w:rsid w:val="0015502C"/>
    <w:rsid w:val="00212168"/>
    <w:rsid w:val="00276976"/>
    <w:rsid w:val="002B0596"/>
    <w:rsid w:val="003279F0"/>
    <w:rsid w:val="003332EC"/>
    <w:rsid w:val="00366557"/>
    <w:rsid w:val="00380CC1"/>
    <w:rsid w:val="00393C4D"/>
    <w:rsid w:val="003972E1"/>
    <w:rsid w:val="003A24A9"/>
    <w:rsid w:val="0041082E"/>
    <w:rsid w:val="004349BE"/>
    <w:rsid w:val="00503097"/>
    <w:rsid w:val="005714B3"/>
    <w:rsid w:val="0057419D"/>
    <w:rsid w:val="00582B4A"/>
    <w:rsid w:val="005B76DB"/>
    <w:rsid w:val="005F6D9E"/>
    <w:rsid w:val="00687C80"/>
    <w:rsid w:val="006A4369"/>
    <w:rsid w:val="006A4BEF"/>
    <w:rsid w:val="006C4D91"/>
    <w:rsid w:val="006F14A6"/>
    <w:rsid w:val="006F3364"/>
    <w:rsid w:val="00815C54"/>
    <w:rsid w:val="00820F0D"/>
    <w:rsid w:val="008A2509"/>
    <w:rsid w:val="008F68EA"/>
    <w:rsid w:val="00A16D14"/>
    <w:rsid w:val="00A20041"/>
    <w:rsid w:val="00A87482"/>
    <w:rsid w:val="00AD7AA3"/>
    <w:rsid w:val="00AF4BBC"/>
    <w:rsid w:val="00B04C38"/>
    <w:rsid w:val="00B15DA3"/>
    <w:rsid w:val="00B16748"/>
    <w:rsid w:val="00B30A49"/>
    <w:rsid w:val="00B66CD6"/>
    <w:rsid w:val="00BC1B51"/>
    <w:rsid w:val="00BC5CB5"/>
    <w:rsid w:val="00C030A3"/>
    <w:rsid w:val="00CF09AE"/>
    <w:rsid w:val="00D02E24"/>
    <w:rsid w:val="00E02B56"/>
    <w:rsid w:val="00E45A4E"/>
    <w:rsid w:val="00EB0153"/>
    <w:rsid w:val="00F145C3"/>
    <w:rsid w:val="00F440A9"/>
    <w:rsid w:val="00F75708"/>
    <w:rsid w:val="00F94A1D"/>
    <w:rsid w:val="00FD2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06920"/>
  <w15:docId w15:val="{0DE7F76F-BA16-4BBA-86C4-664F4FB5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B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873B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873B6"/>
    <w:pPr>
      <w:jc w:val="center"/>
    </w:pPr>
    <w:rPr>
      <w:b/>
      <w:bCs/>
      <w:sz w:val="28"/>
      <w:szCs w:val="24"/>
      <w:lang w:val="id-ID"/>
    </w:rPr>
  </w:style>
  <w:style w:type="character" w:customStyle="1" w:styleId="Heading2Char">
    <w:name w:val="Heading 2 Char"/>
    <w:basedOn w:val="DefaultParagraphFont"/>
    <w:link w:val="Heading2"/>
    <w:rsid w:val="008873B6"/>
    <w:rPr>
      <w:rFonts w:ascii="Arial" w:eastAsia="Times New Roman" w:hAnsi="Arial" w:cs="Arial"/>
      <w:b/>
      <w:bCs/>
      <w:i/>
      <w:iCs/>
      <w:sz w:val="28"/>
      <w:szCs w:val="28"/>
      <w:lang w:val="en-US"/>
    </w:rPr>
  </w:style>
  <w:style w:type="character" w:styleId="Hyperlink">
    <w:name w:val="Hyperlink"/>
    <w:qFormat/>
    <w:rsid w:val="008873B6"/>
    <w:rPr>
      <w:color w:val="0000FF"/>
      <w:u w:val="single"/>
    </w:rPr>
  </w:style>
  <w:style w:type="paragraph" w:styleId="Header">
    <w:name w:val="header"/>
    <w:basedOn w:val="Normal"/>
    <w:link w:val="HeaderChar"/>
    <w:rsid w:val="008873B6"/>
    <w:pPr>
      <w:tabs>
        <w:tab w:val="center" w:pos="4320"/>
        <w:tab w:val="right" w:pos="8640"/>
      </w:tabs>
    </w:pPr>
  </w:style>
  <w:style w:type="character" w:customStyle="1" w:styleId="HeaderChar">
    <w:name w:val="Header Char"/>
    <w:basedOn w:val="DefaultParagraphFont"/>
    <w:link w:val="Header"/>
    <w:rsid w:val="008873B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8873B6"/>
    <w:pPr>
      <w:tabs>
        <w:tab w:val="center" w:pos="4320"/>
        <w:tab w:val="right" w:pos="8640"/>
      </w:tabs>
    </w:pPr>
  </w:style>
  <w:style w:type="character" w:customStyle="1" w:styleId="FooterChar">
    <w:name w:val="Footer Char"/>
    <w:basedOn w:val="DefaultParagraphFont"/>
    <w:link w:val="Footer"/>
    <w:uiPriority w:val="99"/>
    <w:rsid w:val="008873B6"/>
    <w:rPr>
      <w:rFonts w:ascii="Times New Roman" w:eastAsia="Times New Roman" w:hAnsi="Times New Roman" w:cs="Times New Roman"/>
      <w:sz w:val="20"/>
      <w:szCs w:val="20"/>
      <w:lang w:val="en-US"/>
    </w:rPr>
  </w:style>
  <w:style w:type="paragraph" w:styleId="BodyText">
    <w:name w:val="Body Text"/>
    <w:basedOn w:val="Normal"/>
    <w:link w:val="BodyTextChar"/>
    <w:rsid w:val="008873B6"/>
    <w:pPr>
      <w:spacing w:after="120"/>
    </w:pPr>
    <w:rPr>
      <w:lang w:val="id-ID" w:eastAsia="id-ID"/>
    </w:rPr>
  </w:style>
  <w:style w:type="character" w:customStyle="1" w:styleId="BodyTextChar">
    <w:name w:val="Body Text Char"/>
    <w:basedOn w:val="DefaultParagraphFont"/>
    <w:link w:val="BodyText"/>
    <w:rsid w:val="008873B6"/>
    <w:rPr>
      <w:rFonts w:ascii="Times New Roman" w:eastAsia="Times New Roman" w:hAnsi="Times New Roman" w:cs="Times New Roman"/>
      <w:sz w:val="20"/>
      <w:szCs w:val="20"/>
      <w:lang w:eastAsia="id-ID"/>
    </w:rPr>
  </w:style>
  <w:style w:type="character" w:customStyle="1" w:styleId="TitleChar">
    <w:name w:val="Title Char"/>
    <w:basedOn w:val="DefaultParagraphFont"/>
    <w:link w:val="Title"/>
    <w:rsid w:val="008873B6"/>
    <w:rPr>
      <w:rFonts w:ascii="Times New Roman" w:eastAsia="Times New Roman" w:hAnsi="Times New Roman" w:cs="Times New Roman"/>
      <w:b/>
      <w:bCs/>
      <w:sz w:val="28"/>
      <w:szCs w:val="24"/>
    </w:rPr>
  </w:style>
  <w:style w:type="paragraph" w:customStyle="1" w:styleId="Text">
    <w:name w:val="Text"/>
    <w:basedOn w:val="Normal"/>
    <w:rsid w:val="008873B6"/>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8873B6"/>
  </w:style>
  <w:style w:type="character" w:customStyle="1" w:styleId="apple-converted-space">
    <w:name w:val="apple-converted-space"/>
    <w:basedOn w:val="DefaultParagraphFont"/>
    <w:rsid w:val="008873B6"/>
  </w:style>
  <w:style w:type="character" w:customStyle="1" w:styleId="hps">
    <w:name w:val="hps"/>
    <w:basedOn w:val="DefaultParagraphFont"/>
    <w:rsid w:val="008873B6"/>
  </w:style>
  <w:style w:type="character" w:customStyle="1" w:styleId="InternetLink">
    <w:name w:val="Internet Link"/>
    <w:uiPriority w:val="99"/>
    <w:unhideWhenUsed/>
    <w:rsid w:val="008873B6"/>
    <w:rPr>
      <w:color w:val="0563C1"/>
      <w:u w:val="single"/>
    </w:rPr>
  </w:style>
  <w:style w:type="paragraph" w:styleId="BalloonText">
    <w:name w:val="Balloon Text"/>
    <w:basedOn w:val="Normal"/>
    <w:link w:val="BalloonTextChar"/>
    <w:uiPriority w:val="99"/>
    <w:semiHidden/>
    <w:unhideWhenUsed/>
    <w:rsid w:val="008873B6"/>
    <w:rPr>
      <w:rFonts w:ascii="Tahoma" w:hAnsi="Tahoma" w:cs="Tahoma"/>
      <w:sz w:val="16"/>
      <w:szCs w:val="16"/>
    </w:rPr>
  </w:style>
  <w:style w:type="character" w:customStyle="1" w:styleId="BalloonTextChar">
    <w:name w:val="Balloon Text Char"/>
    <w:basedOn w:val="DefaultParagraphFont"/>
    <w:link w:val="BalloonText"/>
    <w:uiPriority w:val="99"/>
    <w:semiHidden/>
    <w:rsid w:val="008873B6"/>
    <w:rPr>
      <w:rFonts w:ascii="Tahoma" w:eastAsia="Times New Roman" w:hAnsi="Tahoma" w:cs="Tahoma"/>
      <w:sz w:val="16"/>
      <w:szCs w:val="16"/>
      <w:lang w:val="en-US"/>
    </w:rPr>
  </w:style>
  <w:style w:type="table" w:styleId="TableGrid">
    <w:name w:val="Table Grid"/>
    <w:basedOn w:val="TableNormal"/>
    <w:rsid w:val="0047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7124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D74813"/>
    <w:pPr>
      <w:spacing w:line="480" w:lineRule="auto"/>
      <w:ind w:left="720" w:hanging="720"/>
    </w:pPr>
  </w:style>
  <w:style w:type="character" w:customStyle="1" w:styleId="UnresolvedMention1">
    <w:name w:val="Unresolved Mention1"/>
    <w:basedOn w:val="DefaultParagraphFont"/>
    <w:uiPriority w:val="99"/>
    <w:semiHidden/>
    <w:unhideWhenUsed/>
    <w:rsid w:val="006B4E30"/>
    <w:rPr>
      <w:color w:val="605E5C"/>
      <w:shd w:val="clear" w:color="auto" w:fill="E1DFDD"/>
    </w:rPr>
  </w:style>
  <w:style w:type="paragraph" w:styleId="FootnoteText">
    <w:name w:val="footnote text"/>
    <w:basedOn w:val="Normal"/>
    <w:link w:val="FootnoteTextChar"/>
    <w:uiPriority w:val="99"/>
    <w:semiHidden/>
    <w:unhideWhenUsed/>
    <w:rsid w:val="00C4351A"/>
  </w:style>
  <w:style w:type="character" w:customStyle="1" w:styleId="FootnoteTextChar">
    <w:name w:val="Footnote Text Char"/>
    <w:basedOn w:val="DefaultParagraphFont"/>
    <w:link w:val="FootnoteText"/>
    <w:uiPriority w:val="99"/>
    <w:semiHidden/>
    <w:rsid w:val="00C4351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qFormat/>
    <w:rsid w:val="00C4351A"/>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customStyle="1" w:styleId="Alishlah13authornames">
    <w:name w:val="Alishlah_1.3_authornames"/>
    <w:basedOn w:val="Normal"/>
    <w:next w:val="Normal"/>
    <w:qFormat/>
    <w:rsid w:val="00C030A3"/>
    <w:pPr>
      <w:adjustRightInd w:val="0"/>
      <w:snapToGrid w:val="0"/>
      <w:spacing w:after="120" w:line="260" w:lineRule="atLeast"/>
    </w:pPr>
    <w:rPr>
      <w:rFonts w:ascii="Palatino Linotype" w:hAnsi="Palatino Linotype"/>
      <w:b/>
      <w:color w:val="000000"/>
      <w:szCs w:val="22"/>
      <w:lang w:eastAsia="de-DE" w:bidi="en-US"/>
    </w:rPr>
  </w:style>
  <w:style w:type="paragraph" w:customStyle="1" w:styleId="Alishlah16affiliation">
    <w:name w:val="Alishlah_1.6_affiliation"/>
    <w:basedOn w:val="Normal"/>
    <w:qFormat/>
    <w:rsid w:val="00C030A3"/>
    <w:pPr>
      <w:adjustRightInd w:val="0"/>
      <w:snapToGrid w:val="0"/>
      <w:spacing w:line="200" w:lineRule="atLeast"/>
      <w:ind w:left="311" w:hanging="198"/>
    </w:pPr>
    <w:rPr>
      <w:rFonts w:ascii="Palatino Linotype" w:hAnsi="Palatino Linotype"/>
      <w:color w:val="000000"/>
      <w:sz w:val="18"/>
      <w:szCs w:val="18"/>
      <w:lang w:eastAsia="de-DE" w:bidi="en-US"/>
    </w:rPr>
  </w:style>
  <w:style w:type="paragraph" w:styleId="ListParagraph">
    <w:name w:val="List Paragraph"/>
    <w:basedOn w:val="Normal"/>
    <w:uiPriority w:val="34"/>
    <w:qFormat/>
    <w:rsid w:val="00B66CD6"/>
    <w:pPr>
      <w:ind w:left="720"/>
      <w:contextualSpacing/>
    </w:pPr>
  </w:style>
  <w:style w:type="paragraph" w:styleId="NormalWeb">
    <w:name w:val="Normal (Web)"/>
    <w:basedOn w:val="Normal"/>
    <w:uiPriority w:val="99"/>
    <w:unhideWhenUsed/>
    <w:rsid w:val="00B04C3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30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4928">
      <w:bodyDiv w:val="1"/>
      <w:marLeft w:val="0"/>
      <w:marRight w:val="0"/>
      <w:marTop w:val="0"/>
      <w:marBottom w:val="0"/>
      <w:divBdr>
        <w:top w:val="none" w:sz="0" w:space="0" w:color="auto"/>
        <w:left w:val="none" w:sz="0" w:space="0" w:color="auto"/>
        <w:bottom w:val="none" w:sz="0" w:space="0" w:color="auto"/>
        <w:right w:val="none" w:sz="0" w:space="0" w:color="auto"/>
      </w:divBdr>
    </w:div>
    <w:div w:id="396510944">
      <w:bodyDiv w:val="1"/>
      <w:marLeft w:val="0"/>
      <w:marRight w:val="0"/>
      <w:marTop w:val="0"/>
      <w:marBottom w:val="0"/>
      <w:divBdr>
        <w:top w:val="none" w:sz="0" w:space="0" w:color="auto"/>
        <w:left w:val="none" w:sz="0" w:space="0" w:color="auto"/>
        <w:bottom w:val="none" w:sz="0" w:space="0" w:color="auto"/>
        <w:right w:val="none" w:sz="0" w:space="0" w:color="auto"/>
      </w:divBdr>
    </w:div>
    <w:div w:id="752360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triyanaagustin010579@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riyanaagustin010579@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udyharyanto@iainmadura.ac.i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i@iainmadura.ac.id.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10.46773/jse.v4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ce7672yHX4AsvsZxQcONdO3zHw==">AMUW2mWXr33Xt2haFp3CS+zuU3YiWfO4a6JsG2UdWcXiFsgASyXMJ0CLlAf60rVUq7EgpqKkx3tPYQVpWFtOwYsjK3XoKHdNIAliolkOuNKadTDWts4HqnQ=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12872</Words>
  <Characters>73371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Windows User</cp:lastModifiedBy>
  <cp:revision>41</cp:revision>
  <cp:lastPrinted>2025-11-30T16:12:00Z</cp:lastPrinted>
  <dcterms:created xsi:type="dcterms:W3CDTF">2020-02-18T05:43:00Z</dcterms:created>
  <dcterms:modified xsi:type="dcterms:W3CDTF">2025-11-30T16:13:00Z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id="cTe1ahzK"/&gt;&lt;style id="http://www.zotero.org/styles/apa-6th-edition" locale="en-GB" hasBibliography="1" bibliographyStyleHasBeenSet="1"/&gt;&lt;prefs&gt;&lt;pref name="fieldType" value="Field"/&gt;&lt;/prefs&gt;&lt;/data&gt;</vt:lpwstr>
  </property>
  <property fmtid="{D5CDD505-2E9C-101B-9397-08002B2CF9AE}" pid="3" name="GrammarlyDocumentId">
    <vt:lpwstr>ee822c27529a2c144d7d4e0b152130934f6817225f719fa710558fc437376e7e</vt:lpwstr>
  </property>
</Properties>
</file>